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5E" w:rsidRPr="00305B06" w:rsidRDefault="007F135E" w:rsidP="006853F0">
      <w:pPr>
        <w:pStyle w:val="Heading2"/>
        <w:spacing w:before="0" w:after="240"/>
        <w:rPr>
          <w:i w:val="0"/>
          <w:noProof/>
          <w:lang w:val="et-EE" w:eastAsia="et-EE"/>
        </w:rPr>
      </w:pPr>
      <w:r w:rsidRPr="00305B06">
        <w:rPr>
          <w:i w:val="0"/>
          <w:noProof/>
          <w:lang w:val="et-EE" w:eastAsia="et-EE"/>
        </w:rPr>
        <w:t>Rakenduse loomise ja programmeerimise alused</w:t>
      </w:r>
      <w:r>
        <w:rPr>
          <w:i w:val="0"/>
          <w:noProof/>
          <w:lang w:val="et-EE" w:eastAsia="et-EE"/>
        </w:rPr>
        <w:t xml:space="preserve"> </w:t>
      </w:r>
      <w:r w:rsidRPr="006752BE">
        <w:rPr>
          <w:b w:val="0"/>
          <w:i w:val="0"/>
          <w:noProof/>
          <w:lang w:val="et-EE" w:eastAsia="et-EE"/>
        </w:rPr>
        <w:t>(35 t)</w:t>
      </w:r>
    </w:p>
    <w:p w:rsidR="007F135E" w:rsidRPr="00645C34" w:rsidRDefault="007F135E" w:rsidP="00645C34">
      <w:pPr>
        <w:pStyle w:val="BodyText"/>
        <w:numPr>
          <w:ilvl w:val="0"/>
          <w:numId w:val="2"/>
        </w:numPr>
        <w:spacing w:line="360" w:lineRule="auto"/>
        <w:rPr>
          <w:b/>
        </w:rPr>
      </w:pPr>
      <w:r w:rsidRPr="00645C34">
        <w:rPr>
          <w:b/>
        </w:rPr>
        <w:t>Üldised põhimõtted</w:t>
      </w:r>
    </w:p>
    <w:p w:rsidR="007F135E" w:rsidRDefault="007F135E" w:rsidP="006B0050">
      <w:pPr>
        <w:pStyle w:val="BodyText"/>
        <w:spacing w:line="360" w:lineRule="auto"/>
      </w:pPr>
      <w:r>
        <w:t>Maailmas ja eriti i</w:t>
      </w:r>
      <w:r w:rsidRPr="007825CC">
        <w:t>nfotehnoloogia juhtriigi (USA) koolide õppekavades pannakse viimasel ajal suurt rõhku arendustöö (modelleerimine, algoritmimine, programmeerimine jm) aluste õpetamisele</w:t>
      </w:r>
      <w:r>
        <w:rPr>
          <w:noProof/>
        </w:rPr>
        <w:t>, vt näiteks USA arvutiõpetajate assotsiatsiooni (</w:t>
      </w:r>
      <w:hyperlink r:id="rId7" w:history="1">
        <w:r w:rsidRPr="005450EF">
          <w:rPr>
            <w:rStyle w:val="Hyperlink"/>
            <w:noProof/>
          </w:rPr>
          <w:t>CSTA</w:t>
        </w:r>
      </w:hyperlink>
      <w:r>
        <w:rPr>
          <w:noProof/>
        </w:rPr>
        <w:t xml:space="preserve">) materjale </w:t>
      </w:r>
      <w:hyperlink r:id="rId8" w:history="1">
        <w:r w:rsidRPr="007825CC">
          <w:rPr>
            <w:rStyle w:val="Hyperlink"/>
          </w:rPr>
          <w:t>ACM K-12 CS Model Curriculum</w:t>
        </w:r>
      </w:hyperlink>
      <w:r w:rsidRPr="00D92A01">
        <w:t xml:space="preserve"> – </w:t>
      </w:r>
      <w:hyperlink r:id="rId9" w:history="1">
        <w:r w:rsidRPr="00D92A01">
          <w:rPr>
            <w:rStyle w:val="Hyperlink"/>
          </w:rPr>
          <w:t>PDF-fail</w:t>
        </w:r>
      </w:hyperlink>
      <w:r w:rsidRPr="007825CC">
        <w:t>,</w:t>
      </w:r>
      <w:r>
        <w:rPr>
          <w:noProof/>
        </w:rPr>
        <w:t xml:space="preserve">   </w:t>
      </w:r>
      <w:hyperlink r:id="rId10" w:history="1">
        <w:r w:rsidRPr="005450EF">
          <w:rPr>
            <w:rStyle w:val="Hyperlink"/>
            <w:noProof/>
          </w:rPr>
          <w:t>Exploring Computer Science Curriculum 3.0</w:t>
        </w:r>
      </w:hyperlink>
      <w:r>
        <w:rPr>
          <w:noProof/>
        </w:rPr>
        <w:t xml:space="preserve"> – </w:t>
      </w:r>
      <w:hyperlink r:id="rId11" w:history="1">
        <w:r w:rsidRPr="00D92A01">
          <w:rPr>
            <w:rStyle w:val="Hyperlink"/>
            <w:noProof/>
          </w:rPr>
          <w:t>PDF-fail</w:t>
        </w:r>
      </w:hyperlink>
      <w:r>
        <w:rPr>
          <w:noProof/>
        </w:rPr>
        <w:t xml:space="preserve">. Viimasel ajal koolide arvutiõpetuse ainetes levib kiiresti mõiste, mida inglise keeles nimetakse </w:t>
      </w:r>
      <w:r w:rsidRPr="003E6D5F">
        <w:rPr>
          <w:i/>
          <w:noProof/>
        </w:rPr>
        <w:t>Computational Thinking</w:t>
      </w:r>
      <w:r>
        <w:rPr>
          <w:noProof/>
        </w:rPr>
        <w:t xml:space="preserve">, millel ei ole veel ühest määratlust ja eestikeelset vastet, vt näiteks </w:t>
      </w:r>
      <w:hyperlink r:id="rId12" w:history="1">
        <w:r w:rsidRPr="001A45ED">
          <w:rPr>
            <w:rStyle w:val="Hyperlink"/>
            <w:noProof/>
          </w:rPr>
          <w:t>wikipediat</w:t>
        </w:r>
      </w:hyperlink>
      <w:r>
        <w:rPr>
          <w:noProof/>
        </w:rPr>
        <w:t xml:space="preserve"> ja Googli saiti </w:t>
      </w:r>
      <w:hyperlink r:id="rId13" w:history="1">
        <w:r w:rsidRPr="00F63B2C">
          <w:rPr>
            <w:rStyle w:val="Hyperlink"/>
            <w:noProof/>
          </w:rPr>
          <w:t>Exploring Computational Thinking</w:t>
        </w:r>
      </w:hyperlink>
      <w:r>
        <w:rPr>
          <w:rFonts w:ascii="Arial" w:hAnsi="Arial" w:cs="Arial"/>
          <w:color w:val="000000"/>
          <w:sz w:val="20"/>
          <w:szCs w:val="20"/>
        </w:rPr>
        <w:t xml:space="preserve">. </w:t>
      </w:r>
      <w:r w:rsidRPr="00063131">
        <w:t xml:space="preserve">Igal juhul sisalduvad selle mõiste all ka sellised </w:t>
      </w:r>
      <w:r>
        <w:t>arendustöö</w:t>
      </w:r>
      <w:r w:rsidRPr="00063131">
        <w:t xml:space="preserve"> </w:t>
      </w:r>
      <w:r>
        <w:t xml:space="preserve">elemendid </w:t>
      </w:r>
      <w:r w:rsidRPr="00063131">
        <w:t xml:space="preserve">nagu modelleerimine, algoritmimine ja </w:t>
      </w:r>
      <w:r>
        <w:t xml:space="preserve">programmeerimine. Võiks tutvuda ka Venemaa koolide informaatika </w:t>
      </w:r>
      <w:hyperlink r:id="rId14" w:history="1">
        <w:r w:rsidRPr="00417E94">
          <w:rPr>
            <w:rStyle w:val="Hyperlink"/>
          </w:rPr>
          <w:t>ainekavaga</w:t>
        </w:r>
      </w:hyperlink>
      <w:r>
        <w:t>, kus on oluline rõhk arendustööl</w:t>
      </w:r>
      <w:r w:rsidRPr="00063131">
        <w:t>.</w:t>
      </w:r>
    </w:p>
    <w:p w:rsidR="007F135E" w:rsidRDefault="007F135E" w:rsidP="00FC67A6">
      <w:pPr>
        <w:spacing w:after="120" w:line="360" w:lineRule="auto"/>
        <w:ind w:left="68"/>
        <w:jc w:val="both"/>
        <w:rPr>
          <w:lang w:val="et-EE"/>
        </w:rPr>
      </w:pPr>
      <w:r w:rsidRPr="00EE604B">
        <w:rPr>
          <w:noProof/>
          <w:lang w:val="et-EE" w:eastAsia="et-EE"/>
        </w:rPr>
        <w:t xml:space="preserve">Õppekomplekti loomisel arvestatakse </w:t>
      </w:r>
      <w:hyperlink r:id="rId15" w:history="1">
        <w:r w:rsidRPr="00342F21">
          <w:rPr>
            <w:rStyle w:val="Hyperlink"/>
            <w:noProof/>
            <w:lang w:val="et-EE" w:eastAsia="et-EE"/>
          </w:rPr>
          <w:t>ainekavas</w:t>
        </w:r>
      </w:hyperlink>
      <w:r>
        <w:rPr>
          <w:noProof/>
          <w:lang w:val="et-EE" w:eastAsia="et-EE"/>
        </w:rPr>
        <w:t xml:space="preserve"> </w:t>
      </w:r>
      <w:r w:rsidRPr="00EE604B">
        <w:rPr>
          <w:noProof/>
          <w:lang w:val="et-EE" w:eastAsia="et-EE"/>
        </w:rPr>
        <w:t xml:space="preserve"> pakutud kolme osa</w:t>
      </w:r>
      <w:r>
        <w:rPr>
          <w:noProof/>
          <w:lang w:val="et-EE" w:eastAsia="et-EE"/>
        </w:rPr>
        <w:t>ga</w:t>
      </w:r>
      <w:r w:rsidRPr="00EE604B">
        <w:rPr>
          <w:noProof/>
          <w:lang w:val="et-EE" w:eastAsia="et-EE"/>
        </w:rPr>
        <w:t>:</w:t>
      </w:r>
      <w:r w:rsidRPr="00FC67A6">
        <w:rPr>
          <w:lang w:val="et-EE"/>
        </w:rPr>
        <w:t xml:space="preserve"> </w:t>
      </w:r>
      <w:r w:rsidRPr="000900DE">
        <w:rPr>
          <w:lang w:val="et-EE"/>
        </w:rPr>
        <w:t>rakenduste loom</w:t>
      </w:r>
      <w:r>
        <w:rPr>
          <w:lang w:val="et-EE"/>
        </w:rPr>
        <w:t xml:space="preserve">ise meetodid ja vahendid, </w:t>
      </w:r>
      <w:r w:rsidRPr="000900DE">
        <w:rPr>
          <w:lang w:val="et-EE"/>
        </w:rPr>
        <w:t xml:space="preserve"> modelleerimise </w:t>
      </w:r>
      <w:r>
        <w:rPr>
          <w:lang w:val="et-EE"/>
        </w:rPr>
        <w:t xml:space="preserve">ja algoritmimise põhimõtted, </w:t>
      </w:r>
      <w:r w:rsidRPr="000900DE">
        <w:rPr>
          <w:lang w:val="et-EE"/>
        </w:rPr>
        <w:t>programmeerimise alused.</w:t>
      </w:r>
    </w:p>
    <w:p w:rsidR="007F135E" w:rsidRDefault="007F135E" w:rsidP="006B0050">
      <w:pPr>
        <w:spacing w:line="360" w:lineRule="auto"/>
        <w:ind w:left="68"/>
        <w:jc w:val="both"/>
        <w:rPr>
          <w:lang w:val="fi-FI"/>
        </w:rPr>
      </w:pPr>
      <w:r w:rsidRPr="000900DE">
        <w:rPr>
          <w:noProof/>
          <w:lang w:val="et-EE" w:eastAsia="et-EE"/>
        </w:rPr>
        <w:t xml:space="preserve">Rakeduste loomise meetodeid, vahendeid ja põhifaase (ülesande püstitus, analüüs, disain ja programmeerimine) käsitletakse läbi terve kursuse ülesannete lahendamisel. </w:t>
      </w:r>
      <w:r>
        <w:rPr>
          <w:noProof/>
          <w:lang w:val="fi-FI" w:eastAsia="et-EE"/>
        </w:rPr>
        <w:t>Läbivalt käsitle</w:t>
      </w:r>
      <w:r>
        <w:rPr>
          <w:noProof/>
          <w:lang w:val="fi-FI" w:eastAsia="et-EE"/>
        </w:rPr>
        <w:softHyphen/>
        <w:t xml:space="preserve">takse ka modelleerimist ja algoritmimist. </w:t>
      </w:r>
      <w:r w:rsidRPr="00595F86">
        <w:rPr>
          <w:noProof/>
          <w:lang w:val="et-EE" w:eastAsia="et-EE"/>
        </w:rPr>
        <w:t>Model</w:t>
      </w:r>
      <w:r>
        <w:rPr>
          <w:noProof/>
          <w:lang w:val="et-EE" w:eastAsia="et-EE"/>
        </w:rPr>
        <w:softHyphen/>
      </w:r>
      <w:r w:rsidRPr="00595F86">
        <w:rPr>
          <w:noProof/>
          <w:lang w:val="et-EE" w:eastAsia="et-EE"/>
        </w:rPr>
        <w:t>leeri</w:t>
      </w:r>
      <w:r>
        <w:rPr>
          <w:noProof/>
          <w:lang w:val="et-EE" w:eastAsia="et-EE"/>
        </w:rPr>
        <w:softHyphen/>
      </w:r>
      <w:r w:rsidRPr="00595F86">
        <w:rPr>
          <w:noProof/>
          <w:lang w:val="et-EE" w:eastAsia="et-EE"/>
        </w:rPr>
        <w:t>mi</w:t>
      </w:r>
      <w:r>
        <w:rPr>
          <w:noProof/>
          <w:lang w:val="et-EE" w:eastAsia="et-EE"/>
        </w:rPr>
        <w:softHyphen/>
      </w:r>
      <w:r w:rsidRPr="00595F86">
        <w:rPr>
          <w:noProof/>
          <w:lang w:val="et-EE" w:eastAsia="et-EE"/>
        </w:rPr>
        <w:t>ses tutvustatakse objektorienteeritud lähenemisviisi ja unifitseeritud modelleerimiskeel</w:t>
      </w:r>
      <w:r>
        <w:rPr>
          <w:noProof/>
          <w:lang w:val="et-EE" w:eastAsia="et-EE"/>
        </w:rPr>
        <w:t>t</w:t>
      </w:r>
      <w:r w:rsidRPr="00595F86">
        <w:rPr>
          <w:noProof/>
          <w:lang w:val="et-EE" w:eastAsia="et-EE"/>
        </w:rPr>
        <w:t xml:space="preserve"> </w:t>
      </w:r>
      <w:hyperlink r:id="rId16" w:history="1">
        <w:r w:rsidRPr="00AC4926">
          <w:rPr>
            <w:rStyle w:val="Hyperlink"/>
            <w:noProof/>
            <w:lang w:val="et-EE" w:eastAsia="et-EE"/>
          </w:rPr>
          <w:t>UML</w:t>
        </w:r>
      </w:hyperlink>
      <w:r>
        <w:rPr>
          <w:noProof/>
          <w:lang w:val="et-EE" w:eastAsia="et-EE"/>
        </w:rPr>
        <w:t xml:space="preserve">, vt ka </w:t>
      </w:r>
      <w:hyperlink r:id="rId17" w:history="1">
        <w:r w:rsidRPr="00E62383">
          <w:rPr>
            <w:rStyle w:val="Hyperlink"/>
            <w:noProof/>
            <w:lang w:val="et-EE" w:eastAsia="et-EE"/>
          </w:rPr>
          <w:t>lühiülevaadet</w:t>
        </w:r>
      </w:hyperlink>
      <w:r>
        <w:rPr>
          <w:noProof/>
          <w:lang w:val="et-EE" w:eastAsia="et-EE"/>
        </w:rPr>
        <w:t xml:space="preserve">. </w:t>
      </w:r>
      <w:r>
        <w:rPr>
          <w:lang w:val="et-EE"/>
        </w:rPr>
        <w:t>O</w:t>
      </w:r>
      <w:r w:rsidRPr="00301B90">
        <w:rPr>
          <w:lang w:val="et-EE"/>
        </w:rPr>
        <w:t xml:space="preserve">bjekte ja klasse ning vastavaid diagramme </w:t>
      </w:r>
      <w:r>
        <w:rPr>
          <w:lang w:val="et-EE"/>
        </w:rPr>
        <w:t xml:space="preserve">käsitletakse lühidalt ja lihtsustatult: nö kasutaja vaates analüüsi ja disaini faasis. </w:t>
      </w:r>
      <w:r>
        <w:rPr>
          <w:lang w:val="fi-FI"/>
        </w:rPr>
        <w:t>Põhjalikumalt vaadeldakse protsesside ja algoritmide esitamist tegevus</w:t>
      </w:r>
      <w:r>
        <w:rPr>
          <w:lang w:val="fi-FI"/>
        </w:rPr>
        <w:softHyphen/>
        <w:t xml:space="preserve">diagrammide ja algoritmikeele (pseudokoodi) abil. </w:t>
      </w:r>
    </w:p>
    <w:p w:rsidR="007F135E" w:rsidRPr="00595F86" w:rsidRDefault="007F135E" w:rsidP="00785599">
      <w:pPr>
        <w:spacing w:line="360" w:lineRule="auto"/>
        <w:ind w:left="68"/>
        <w:rPr>
          <w:noProof/>
          <w:lang w:val="fi-FI" w:eastAsia="et-E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3.2pt;width:221.6pt;height:159.35pt;z-index:251658240" fillcolor="black" strokecolor="white" strokeweight="0">
            <v:imagedata r:id="rId18" o:title=""/>
            <w10:wrap type="square"/>
          </v:shape>
        </w:pict>
      </w:r>
      <w:r>
        <w:rPr>
          <w:noProof/>
          <w:lang w:val="fi-FI" w:eastAsia="et-EE"/>
        </w:rPr>
        <w:t xml:space="preserve">Programmeerimise osa sisu jaguneb </w:t>
      </w:r>
      <w:r w:rsidRPr="00697150">
        <w:rPr>
          <w:b/>
          <w:noProof/>
          <w:lang w:val="fi-FI" w:eastAsia="et-EE"/>
        </w:rPr>
        <w:t xml:space="preserve">põhi- </w:t>
      </w:r>
      <w:r w:rsidRPr="00697150">
        <w:rPr>
          <w:noProof/>
          <w:lang w:val="fi-FI" w:eastAsia="et-EE"/>
        </w:rPr>
        <w:t>ja</w:t>
      </w:r>
      <w:r w:rsidRPr="00697150">
        <w:rPr>
          <w:b/>
          <w:noProof/>
          <w:lang w:val="fi-FI" w:eastAsia="et-EE"/>
        </w:rPr>
        <w:t xml:space="preserve"> lisamooduliks</w:t>
      </w:r>
      <w:r>
        <w:rPr>
          <w:noProof/>
          <w:lang w:val="fi-FI" w:eastAsia="et-EE"/>
        </w:rPr>
        <w:t xml:space="preserve">. </w:t>
      </w:r>
    </w:p>
    <w:p w:rsidR="007F135E" w:rsidRPr="00317D72" w:rsidRDefault="007F135E" w:rsidP="006B0050">
      <w:pPr>
        <w:spacing w:line="360" w:lineRule="auto"/>
        <w:ind w:left="68"/>
        <w:jc w:val="both"/>
        <w:rPr>
          <w:lang w:val="fi-FI"/>
        </w:rPr>
      </w:pPr>
      <w:r w:rsidRPr="00846A2F">
        <w:rPr>
          <w:b/>
          <w:noProof/>
          <w:lang w:val="et-EE" w:eastAsia="et-EE"/>
        </w:rPr>
        <w:t>Põhimoodulis</w:t>
      </w:r>
      <w:r w:rsidRPr="00252332">
        <w:rPr>
          <w:noProof/>
          <w:lang w:val="et-EE" w:eastAsia="et-EE"/>
        </w:rPr>
        <w:t xml:space="preserve"> </w:t>
      </w:r>
      <w:r>
        <w:rPr>
          <w:noProof/>
          <w:lang w:val="et-EE" w:eastAsia="et-EE"/>
        </w:rPr>
        <w:t xml:space="preserve">on programmeerimiskeeleks uue põlvkonna graafiline keel – </w:t>
      </w:r>
      <w:hyperlink r:id="rId19" w:history="1">
        <w:r w:rsidRPr="00AF4F90">
          <w:rPr>
            <w:rStyle w:val="Hyperlink"/>
            <w:b/>
            <w:noProof/>
            <w:lang w:val="et-EE" w:eastAsia="et-EE"/>
          </w:rPr>
          <w:t>Scratch</w:t>
        </w:r>
      </w:hyperlink>
      <w:r>
        <w:rPr>
          <w:b/>
          <w:noProof/>
          <w:lang w:val="et-EE" w:eastAsia="et-EE"/>
        </w:rPr>
        <w:t xml:space="preserve"> </w:t>
      </w:r>
      <w:r>
        <w:rPr>
          <w:noProof/>
          <w:lang w:val="et-EE" w:eastAsia="et-EE"/>
        </w:rPr>
        <w:t xml:space="preserve">(vabavara). Selle kodusaidil </w:t>
      </w:r>
      <w:hyperlink r:id="rId20" w:history="1">
        <w:r w:rsidRPr="00AF4F90">
          <w:rPr>
            <w:rStyle w:val="Hyperlink"/>
            <w:lang w:val="fi-FI"/>
          </w:rPr>
          <w:t>http://scratch.mit.edu/</w:t>
        </w:r>
      </w:hyperlink>
      <w:r w:rsidRPr="00AF4F90">
        <w:rPr>
          <w:lang w:val="fi-FI"/>
        </w:rPr>
        <w:t xml:space="preserve"> </w:t>
      </w:r>
      <w:r>
        <w:rPr>
          <w:noProof/>
          <w:lang w:val="et-EE" w:eastAsia="et-EE"/>
        </w:rPr>
        <w:t xml:space="preserve">on tohutul hulgal näiteid ja demosid (praegu üle 1,5 mln) ja mitmesuguseid </w:t>
      </w:r>
      <w:hyperlink r:id="rId21" w:history="1">
        <w:r w:rsidRPr="00AF4F90">
          <w:rPr>
            <w:rStyle w:val="Hyperlink"/>
            <w:noProof/>
            <w:lang w:val="et-EE" w:eastAsia="et-EE"/>
          </w:rPr>
          <w:t>õppematerjale</w:t>
        </w:r>
      </w:hyperlink>
      <w:r>
        <w:rPr>
          <w:noProof/>
          <w:lang w:val="et-EE" w:eastAsia="et-EE"/>
        </w:rPr>
        <w:t>. Keel on loodud Massachusetts</w:t>
      </w:r>
      <w:r w:rsidRPr="00EA42F0">
        <w:rPr>
          <w:noProof/>
          <w:lang w:val="et-EE" w:eastAsia="et-EE"/>
        </w:rPr>
        <w:t>i Tehnoloogia Institudi</w:t>
      </w:r>
      <w:r>
        <w:rPr>
          <w:noProof/>
          <w:lang w:val="et-EE" w:eastAsia="et-EE"/>
        </w:rPr>
        <w:t>s (MIT) spetsiaalsed programmeerimise õpetami</w:t>
      </w:r>
      <w:r>
        <w:rPr>
          <w:noProof/>
          <w:lang w:val="et-EE" w:eastAsia="et-EE"/>
        </w:rPr>
        <w:softHyphen/>
        <w:t xml:space="preserve">seks algajatele (vt </w:t>
      </w:r>
      <w:hyperlink r:id="rId22" w:history="1">
        <w:r w:rsidRPr="00317D72">
          <w:rPr>
            <w:rStyle w:val="Hyperlink"/>
            <w:noProof/>
            <w:lang w:val="et-EE" w:eastAsia="et-EE"/>
          </w:rPr>
          <w:t>hariduslikud programmeeri</w:t>
        </w:r>
        <w:r w:rsidRPr="00317D72">
          <w:rPr>
            <w:rStyle w:val="Hyperlink"/>
            <w:noProof/>
            <w:lang w:val="et-EE" w:eastAsia="et-EE"/>
          </w:rPr>
          <w:softHyphen/>
          <w:t>mis</w:t>
        </w:r>
        <w:r w:rsidRPr="00317D72">
          <w:rPr>
            <w:rStyle w:val="Hyperlink"/>
            <w:noProof/>
            <w:lang w:val="et-EE" w:eastAsia="et-EE"/>
          </w:rPr>
          <w:softHyphen/>
          <w:t>keeled</w:t>
        </w:r>
      </w:hyperlink>
      <w:r>
        <w:rPr>
          <w:noProof/>
          <w:lang w:val="et-EE" w:eastAsia="et-EE"/>
        </w:rPr>
        <w:t xml:space="preserve">) ning leiab laialdast kasutamist koolides (eriti USAs) ja ka mitmes ülikoolis (Harward, Berkeley, TTÜ jt).  Scratchi saab kasutada paljudes keeltes, sh ka eesti ja vene keeles, milles  on ka mitmeid </w:t>
      </w:r>
      <w:hyperlink r:id="rId23" w:history="1">
        <w:r w:rsidRPr="006752BE">
          <w:rPr>
            <w:rStyle w:val="Hyperlink"/>
            <w:noProof/>
            <w:lang w:val="et-EE" w:eastAsia="et-EE"/>
          </w:rPr>
          <w:t>juhendeid ja õppematerjale</w:t>
        </w:r>
      </w:hyperlink>
      <w:r w:rsidRPr="00B240AE">
        <w:rPr>
          <w:lang w:val="fi-FI"/>
        </w:rPr>
        <w:t>.</w:t>
      </w:r>
      <w:r>
        <w:rPr>
          <w:lang w:val="fi-FI"/>
        </w:rPr>
        <w:t xml:space="preserve"> Tegemist on lihtsa ja atraktiivse, multimeedia kasutamisele orienteeritud, keele ja keskonnaga, mis toetavad olulisemaid </w:t>
      </w:r>
      <w:hyperlink r:id="rId24" w:history="1">
        <w:r w:rsidRPr="00317D72">
          <w:rPr>
            <w:rStyle w:val="Hyperlink"/>
            <w:lang w:val="fi-FI"/>
          </w:rPr>
          <w:t>programmeeri</w:t>
        </w:r>
        <w:r w:rsidRPr="00317D72">
          <w:rPr>
            <w:rStyle w:val="Hyperlink"/>
            <w:lang w:val="fi-FI"/>
          </w:rPr>
          <w:softHyphen/>
          <w:t>mise kontseptsioone</w:t>
        </w:r>
      </w:hyperlink>
      <w:r>
        <w:rPr>
          <w:lang w:val="fi-FI"/>
        </w:rPr>
        <w:t xml:space="preserve">, vt ka </w:t>
      </w:r>
      <w:hyperlink r:id="rId25" w:history="1">
        <w:r w:rsidRPr="00B16F17">
          <w:rPr>
            <w:rStyle w:val="Hyperlink"/>
            <w:lang w:val="fi-FI"/>
          </w:rPr>
          <w:t>kasutamisjuhendid</w:t>
        </w:r>
      </w:hyperlink>
      <w:r>
        <w:rPr>
          <w:lang w:val="fi-FI"/>
        </w:rPr>
        <w:t xml:space="preserve"> ja</w:t>
      </w:r>
      <w:r w:rsidRPr="00B16F17">
        <w:rPr>
          <w:lang w:val="fi-FI"/>
        </w:rPr>
        <w:t xml:space="preserve"> </w:t>
      </w:r>
      <w:hyperlink r:id="rId26" w:history="1">
        <w:r w:rsidRPr="00452749">
          <w:rPr>
            <w:rStyle w:val="Hyperlink"/>
            <w:lang w:val="fi-FI"/>
          </w:rPr>
          <w:t>näited</w:t>
        </w:r>
      </w:hyperlink>
      <w:r>
        <w:rPr>
          <w:lang w:val="fi-FI"/>
        </w:rPr>
        <w:t>.</w:t>
      </w:r>
    </w:p>
    <w:p w:rsidR="007F135E" w:rsidRDefault="007F135E" w:rsidP="00A37E23">
      <w:pPr>
        <w:spacing w:line="360" w:lineRule="auto"/>
        <w:jc w:val="both"/>
        <w:rPr>
          <w:lang w:val="et-EE"/>
        </w:rPr>
      </w:pPr>
      <w:r>
        <w:rPr>
          <w:lang w:val="et-EE"/>
        </w:rPr>
        <w:t>Lisamoodulid kujutavad endast skaleeritavaid ja arenevaid e-õppe kursusi erinevate program</w:t>
      </w:r>
      <w:r>
        <w:rPr>
          <w:lang w:val="et-EE"/>
        </w:rPr>
        <w:softHyphen/>
        <w:t>meerimis</w:t>
      </w:r>
      <w:r>
        <w:rPr>
          <w:lang w:val="et-EE"/>
        </w:rPr>
        <w:softHyphen/>
        <w:t xml:space="preserve">keelte kohta. Keeli võiks olla 3–4. Konkreetsed keeled valitakse ja kooskõlastakse Tellijaga õppematerjalide lepingu sõlmimisel. Lisamooduleid saab lisada ka hiljem. Esialgse visioonina võiks kõne all olla: </w:t>
      </w:r>
      <w:hyperlink r:id="rId27" w:history="1">
        <w:r w:rsidRPr="001A45ED">
          <w:rPr>
            <w:rStyle w:val="Hyperlink"/>
            <w:lang w:val="et-EE"/>
          </w:rPr>
          <w:t>Python</w:t>
        </w:r>
      </w:hyperlink>
      <w:r>
        <w:rPr>
          <w:lang w:val="et-EE"/>
        </w:rPr>
        <w:t xml:space="preserve"> (vabavara)</w:t>
      </w:r>
      <w:r w:rsidRPr="00190CD2">
        <w:rPr>
          <w:lang w:val="et-EE"/>
        </w:rPr>
        <w:t xml:space="preserve">, </w:t>
      </w:r>
      <w:hyperlink r:id="rId28" w:history="1">
        <w:r w:rsidRPr="001A45ED">
          <w:rPr>
            <w:rStyle w:val="Hyperlink"/>
            <w:lang w:val="et-EE"/>
          </w:rPr>
          <w:t>Alice</w:t>
        </w:r>
      </w:hyperlink>
      <w:r>
        <w:rPr>
          <w:lang w:val="et-EE"/>
        </w:rPr>
        <w:t xml:space="preserve"> (vabavara)</w:t>
      </w:r>
      <w:r w:rsidRPr="00190CD2">
        <w:rPr>
          <w:lang w:val="et-EE"/>
        </w:rPr>
        <w:t xml:space="preserve">, </w:t>
      </w:r>
      <w:r>
        <w:rPr>
          <w:lang w:val="et-EE"/>
        </w:rPr>
        <w:t xml:space="preserve">mõni Basicu versioon: </w:t>
      </w:r>
      <w:hyperlink r:id="rId29" w:history="1">
        <w:r w:rsidRPr="001A45ED">
          <w:rPr>
            <w:rStyle w:val="Hyperlink"/>
            <w:lang w:val="et-EE"/>
          </w:rPr>
          <w:t>Microsoft Small Basic</w:t>
        </w:r>
      </w:hyperlink>
      <w:r w:rsidRPr="00190CD2">
        <w:rPr>
          <w:lang w:val="et-EE"/>
        </w:rPr>
        <w:t xml:space="preserve"> (vabavara),</w:t>
      </w:r>
      <w:r>
        <w:rPr>
          <w:lang w:val="et-EE"/>
        </w:rPr>
        <w:t xml:space="preserve"> </w:t>
      </w:r>
      <w:hyperlink r:id="rId30" w:history="1">
        <w:r w:rsidRPr="006752BE">
          <w:rPr>
            <w:rStyle w:val="Hyperlink"/>
            <w:lang w:val="et-EE"/>
          </w:rPr>
          <w:t>Visual Basic Express</w:t>
        </w:r>
      </w:hyperlink>
      <w:r>
        <w:rPr>
          <w:lang w:val="et-EE"/>
        </w:rPr>
        <w:t xml:space="preserve"> (tasuta haridusasutustele),</w:t>
      </w:r>
      <w:r w:rsidRPr="00190CD2">
        <w:rPr>
          <w:lang w:val="et-EE"/>
        </w:rPr>
        <w:t xml:space="preserve"> </w:t>
      </w:r>
      <w:hyperlink r:id="rId31" w:history="1">
        <w:r w:rsidRPr="001A45ED">
          <w:rPr>
            <w:rStyle w:val="Hyperlink"/>
            <w:lang w:val="et-EE"/>
          </w:rPr>
          <w:t>Visual Basic for Application</w:t>
        </w:r>
      </w:hyperlink>
      <w:r w:rsidRPr="00190CD2">
        <w:rPr>
          <w:b/>
          <w:lang w:val="et-EE"/>
        </w:rPr>
        <w:t xml:space="preserve"> </w:t>
      </w:r>
      <w:r w:rsidRPr="00190CD2">
        <w:rPr>
          <w:lang w:val="et-EE"/>
        </w:rPr>
        <w:t>(</w:t>
      </w:r>
      <w:r w:rsidRPr="00190CD2">
        <w:rPr>
          <w:b/>
          <w:lang w:val="et-EE"/>
        </w:rPr>
        <w:t>VBA</w:t>
      </w:r>
      <w:r w:rsidRPr="00190CD2">
        <w:rPr>
          <w:lang w:val="et-EE"/>
        </w:rPr>
        <w:t xml:space="preserve">). </w:t>
      </w:r>
      <w:r w:rsidRPr="006752BE">
        <w:rPr>
          <w:lang w:val="et-EE"/>
        </w:rPr>
        <w:t>Viimane kuulub paljudes koolides kasutatava MS Office juurde, pakkudes lihtsaid vahendeid õppimiseks ja dokumendi</w:t>
      </w:r>
      <w:r>
        <w:rPr>
          <w:lang w:val="et-EE"/>
        </w:rPr>
        <w:softHyphen/>
      </w:r>
      <w:r w:rsidRPr="006752BE">
        <w:rPr>
          <w:lang w:val="et-EE"/>
        </w:rPr>
        <w:t>põhiste rakenduste loomiseks vt</w:t>
      </w:r>
      <w:r>
        <w:rPr>
          <w:lang w:val="et-EE"/>
        </w:rPr>
        <w:t xml:space="preserve"> õppematerjali </w:t>
      </w:r>
      <w:hyperlink r:id="rId32" w:history="1">
        <w:r w:rsidRPr="00C915CC">
          <w:rPr>
            <w:rStyle w:val="Hyperlink"/>
            <w:lang w:val="et-EE"/>
          </w:rPr>
          <w:t>Sissejuhatus VBAsse</w:t>
        </w:r>
      </w:hyperlink>
      <w:r>
        <w:rPr>
          <w:lang w:val="et-EE"/>
        </w:rPr>
        <w:t>.</w:t>
      </w:r>
    </w:p>
    <w:p w:rsidR="007F135E" w:rsidRPr="006752BE" w:rsidRDefault="007F135E" w:rsidP="00A37E23">
      <w:pPr>
        <w:spacing w:line="360" w:lineRule="auto"/>
        <w:jc w:val="both"/>
        <w:rPr>
          <w:lang w:val="et-EE"/>
        </w:rPr>
      </w:pPr>
      <w:r>
        <w:rPr>
          <w:lang w:val="et-EE"/>
        </w:rPr>
        <w:t xml:space="preserve">Praeguse seisuga jääks </w:t>
      </w:r>
      <w:r w:rsidRPr="00A37E23">
        <w:rPr>
          <w:b/>
          <w:lang w:val="et-EE"/>
        </w:rPr>
        <w:t>kaks lisamooduli</w:t>
      </w:r>
      <w:r>
        <w:rPr>
          <w:lang w:val="et-EE"/>
        </w:rPr>
        <w:t xml:space="preserve"> varianti: </w:t>
      </w:r>
      <w:r w:rsidRPr="00A37E23">
        <w:rPr>
          <w:b/>
          <w:lang w:val="et-EE"/>
        </w:rPr>
        <w:t>Pythoni</w:t>
      </w:r>
      <w:r>
        <w:rPr>
          <w:lang w:val="et-EE"/>
        </w:rPr>
        <w:noBreakHyphen/>
        <w:t xml:space="preserve"> ja </w:t>
      </w:r>
      <w:r w:rsidRPr="00A37E23">
        <w:rPr>
          <w:b/>
          <w:lang w:val="et-EE"/>
        </w:rPr>
        <w:t>VBA</w:t>
      </w:r>
      <w:r>
        <w:rPr>
          <w:lang w:val="et-EE"/>
        </w:rPr>
        <w:noBreakHyphen/>
        <w:t xml:space="preserve">põhine. Moodulite orienteeruvad mahud: põhimoodul: 15–35 t, lisamoodul: 20–0 t. Lisamooduli keele ja moodulite mahud </w:t>
      </w:r>
      <w:r w:rsidRPr="008D26A2">
        <w:rPr>
          <w:noProof/>
          <w:lang w:val="et-EE" w:eastAsia="et-EE"/>
        </w:rPr>
        <w:t>(kokku 35 t)</w:t>
      </w:r>
      <w:r>
        <w:rPr>
          <w:noProof/>
          <w:lang w:val="et-EE" w:eastAsia="et-EE"/>
        </w:rPr>
        <w:t xml:space="preserve"> </w:t>
      </w:r>
      <w:r w:rsidRPr="00A37E23">
        <w:rPr>
          <w:b/>
          <w:color w:val="FF0000"/>
          <w:lang w:val="et-EE"/>
        </w:rPr>
        <w:t>valib kool</w:t>
      </w:r>
      <w:r w:rsidRPr="008D26A2">
        <w:rPr>
          <w:noProof/>
          <w:lang w:val="et-EE" w:eastAsia="et-EE"/>
        </w:rPr>
        <w:t xml:space="preserve"> sõltuvalt õppesuunast: reaal, majandus, humanitaar jm.</w:t>
      </w:r>
      <w:r>
        <w:rPr>
          <w:noProof/>
          <w:lang w:val="et-EE" w:eastAsia="et-EE"/>
        </w:rPr>
        <w:t xml:space="preserve"> </w:t>
      </w:r>
      <w:r w:rsidRPr="00A37E23">
        <w:rPr>
          <w:b/>
          <w:noProof/>
          <w:color w:val="FF0000"/>
          <w:lang w:val="fi-FI" w:eastAsia="et-EE"/>
        </w:rPr>
        <w:t>Lisamoodul võib ka puududa.</w:t>
      </w:r>
      <w:r>
        <w:rPr>
          <w:noProof/>
          <w:lang w:val="fi-FI" w:eastAsia="et-EE"/>
        </w:rPr>
        <w:t xml:space="preserve"> </w:t>
      </w:r>
      <w:r w:rsidRPr="00252332">
        <w:rPr>
          <w:noProof/>
          <w:lang w:val="et-EE" w:eastAsia="et-EE"/>
        </w:rPr>
        <w:t>Spetsa</w:t>
      </w:r>
      <w:r>
        <w:rPr>
          <w:noProof/>
          <w:lang w:val="et-EE" w:eastAsia="et-EE"/>
        </w:rPr>
        <w:softHyphen/>
      </w:r>
      <w:r w:rsidRPr="00252332">
        <w:rPr>
          <w:noProof/>
          <w:lang w:val="et-EE" w:eastAsia="et-EE"/>
        </w:rPr>
        <w:t>lisee</w:t>
      </w:r>
      <w:r>
        <w:rPr>
          <w:noProof/>
          <w:lang w:val="et-EE" w:eastAsia="et-EE"/>
        </w:rPr>
        <w:softHyphen/>
      </w:r>
      <w:r w:rsidRPr="00252332">
        <w:rPr>
          <w:noProof/>
          <w:lang w:val="et-EE" w:eastAsia="et-EE"/>
        </w:rPr>
        <w:t xml:space="preserve">rumist saab </w:t>
      </w:r>
      <w:r>
        <w:rPr>
          <w:noProof/>
          <w:lang w:val="et-EE" w:eastAsia="et-EE"/>
        </w:rPr>
        <w:t>suurel määral määrata</w:t>
      </w:r>
      <w:r w:rsidRPr="00252332">
        <w:rPr>
          <w:noProof/>
          <w:lang w:val="et-EE" w:eastAsia="et-EE"/>
        </w:rPr>
        <w:t xml:space="preserve"> ülesannete valikuga.</w:t>
      </w:r>
    </w:p>
    <w:p w:rsidR="007F135E" w:rsidRDefault="007F135E" w:rsidP="00F63B2C">
      <w:pPr>
        <w:pStyle w:val="BodyText"/>
      </w:pPr>
      <w:r>
        <w:rPr>
          <w:noProof/>
          <w:lang w:val="en-US" w:eastAsia="en-US"/>
        </w:rPr>
        <w:pict>
          <v:shape id="_x0000_s1027" type="#_x0000_t75" style="position:absolute;left:0;text-align:left;margin-left:165.6pt;margin-top:13.3pt;width:128.4pt;height:195.1pt;z-index:251659264">
            <v:imagedata r:id="rId33" o:title=""/>
            <w10:wrap type="square"/>
          </v:shape>
        </w:pict>
      </w:r>
      <w:r>
        <w:rPr>
          <w:noProof/>
          <w:lang w:val="en-US" w:eastAsia="en-US"/>
        </w:rPr>
        <w:pict>
          <v:shape id="_x0000_s1028" type="#_x0000_t75" style="position:absolute;left:0;text-align:left;margin-left:0;margin-top:1.8pt;width:156.95pt;height:252pt;z-index:251660288">
            <v:imagedata r:id="rId34" o:title=""/>
            <w10:wrap type="square"/>
          </v:shape>
        </w:pict>
      </w:r>
      <w:r>
        <w:t>Programmeerimise õppimisel on peamine algoritmimine  (OO-süs</w:t>
      </w:r>
      <w:r>
        <w:softHyphen/>
        <w:t>tee</w:t>
      </w:r>
      <w:r>
        <w:softHyphen/>
      </w:r>
      <w:r>
        <w:softHyphen/>
        <w:t>mides ka modelleeri</w:t>
      </w:r>
      <w:r>
        <w:softHyphen/>
        <w:t>mine) mitte program</w:t>
      </w:r>
      <w:r>
        <w:softHyphen/>
        <w:t>meeri</w:t>
      </w:r>
      <w:r>
        <w:softHyphen/>
        <w:t>mis</w:t>
      </w:r>
      <w:r>
        <w:softHyphen/>
      </w:r>
      <w:r>
        <w:softHyphen/>
        <w:t>keel.  Kuid al</w:t>
      </w:r>
      <w:r>
        <w:softHyphen/>
        <w:t>ga</w:t>
      </w:r>
      <w:r>
        <w:softHyphen/>
        <w:t>jate õppe</w:t>
      </w:r>
      <w:r>
        <w:softHyphen/>
        <w:t>ta</w:t>
      </w:r>
      <w:r>
        <w:softHyphen/>
        <w:t>misel peaks olema võima</w:t>
      </w:r>
      <w:r>
        <w:softHyphen/>
        <w:t>likult lihtsa süntak</w:t>
      </w:r>
      <w:r>
        <w:softHyphen/>
        <w:t>siga keel. Näiteks on toodud lihtsa ülesande algoritmi esitus UMLi tegevus</w:t>
      </w:r>
      <w:r>
        <w:softHyphen/>
        <w:t>skeemi ja algorit</w:t>
      </w:r>
      <w:r>
        <w:softHyphen/>
        <w:t>mi</w:t>
      </w:r>
      <w:r>
        <w:softHyphen/>
        <w:t>keele abil ning program</w:t>
      </w:r>
      <w:r>
        <w:softHyphen/>
        <w:t xml:space="preserve">mid kolmes erinevas keeles: Scratch, VBA ja Python. </w:t>
      </w:r>
    </w:p>
    <w:p w:rsidR="007F135E" w:rsidRDefault="007F135E" w:rsidP="00697150">
      <w:pPr>
        <w:pStyle w:val="BodyText"/>
      </w:pPr>
      <w:r>
        <w:t xml:space="preserve">Programm esitab </w:t>
      </w:r>
      <w:r w:rsidRPr="004F0F11">
        <w:rPr>
          <w:b/>
          <w:i/>
        </w:rPr>
        <w:t>n</w:t>
      </w:r>
      <w:r>
        <w:t xml:space="preserve"> korrutamise ülesannet ja kontrollib kasutaja vastusi ja annab üldhinnangu. </w:t>
      </w:r>
    </w:p>
    <w:p w:rsidR="007F135E" w:rsidRPr="00063131" w:rsidRDefault="007F135E" w:rsidP="001A45ED">
      <w:pPr>
        <w:pStyle w:val="BodyText"/>
        <w:spacing w:after="0"/>
      </w:pPr>
      <w:r>
        <w:rPr>
          <w:noProof/>
          <w:lang w:val="en-US" w:eastAsia="en-US"/>
        </w:rPr>
        <w:pict>
          <v:group id="_x0000_s1029" style="position:absolute;left:0;text-align:left;margin-left:-147.95pt;margin-top:8.6pt;width:464.05pt;height:245.4pt;z-index:251661312" coordorigin="1310,9698" coordsize="9281,4908">
            <v:shape id="_x0000_s1030" type="#_x0000_t75" style="position:absolute;left:1310;top:9698;width:3105;height:4908">
              <v:imagedata r:id="rId35" o:title=""/>
            </v:shape>
            <v:shape id="_x0000_s1031" type="#_x0000_t75" style="position:absolute;left:7610;top:9698;width:2981;height:4680">
              <v:imagedata r:id="rId36" o:title=""/>
            </v:shape>
            <v:shape id="_x0000_s1032" type="#_x0000_t75" style="position:absolute;left:4370;top:9698;width:3039;height:4680">
              <v:imagedata r:id="rId37" o:title=""/>
            </v:shape>
          </v:group>
        </w:pict>
      </w:r>
    </w:p>
    <w:p w:rsidR="007F135E" w:rsidRDefault="007F135E" w:rsidP="0080516A">
      <w:pPr>
        <w:spacing w:after="120" w:line="360" w:lineRule="auto"/>
        <w:ind w:left="68"/>
        <w:rPr>
          <w:noProof/>
          <w:lang w:val="et-EE" w:eastAsia="et-EE"/>
        </w:rPr>
      </w:pPr>
    </w:p>
    <w:p w:rsidR="007F135E" w:rsidRDefault="007F135E" w:rsidP="0080516A">
      <w:pPr>
        <w:spacing w:after="120" w:line="360" w:lineRule="auto"/>
        <w:ind w:left="68"/>
        <w:rPr>
          <w:noProof/>
          <w:lang w:val="et-EE" w:eastAsia="et-EE"/>
        </w:rPr>
      </w:pPr>
    </w:p>
    <w:p w:rsidR="007F135E" w:rsidRDefault="007F135E" w:rsidP="0080516A">
      <w:pPr>
        <w:spacing w:after="120" w:line="360" w:lineRule="auto"/>
        <w:ind w:left="68"/>
        <w:rPr>
          <w:noProof/>
          <w:lang w:val="et-EE" w:eastAsia="et-EE"/>
        </w:rPr>
      </w:pPr>
    </w:p>
    <w:p w:rsidR="007F135E" w:rsidRDefault="007F135E" w:rsidP="0080516A">
      <w:pPr>
        <w:spacing w:after="120" w:line="360" w:lineRule="auto"/>
        <w:ind w:left="68"/>
        <w:rPr>
          <w:noProof/>
          <w:lang w:val="et-EE" w:eastAsia="et-EE"/>
        </w:rPr>
      </w:pPr>
    </w:p>
    <w:p w:rsidR="007F135E" w:rsidRDefault="007F135E" w:rsidP="0080516A">
      <w:pPr>
        <w:spacing w:after="120" w:line="360" w:lineRule="auto"/>
        <w:ind w:left="68"/>
        <w:rPr>
          <w:noProof/>
          <w:lang w:val="et-EE" w:eastAsia="et-EE"/>
        </w:rPr>
      </w:pPr>
    </w:p>
    <w:p w:rsidR="007F135E" w:rsidRDefault="007F135E" w:rsidP="0080516A">
      <w:pPr>
        <w:spacing w:after="120" w:line="360" w:lineRule="auto"/>
        <w:ind w:left="68"/>
        <w:rPr>
          <w:noProof/>
          <w:lang w:val="et-EE" w:eastAsia="et-EE"/>
        </w:rPr>
      </w:pPr>
    </w:p>
    <w:p w:rsidR="007F135E" w:rsidRDefault="007F135E" w:rsidP="0080516A">
      <w:pPr>
        <w:spacing w:after="120" w:line="360" w:lineRule="auto"/>
        <w:ind w:left="68"/>
        <w:rPr>
          <w:noProof/>
          <w:lang w:val="et-EE" w:eastAsia="et-EE"/>
        </w:rPr>
      </w:pPr>
    </w:p>
    <w:p w:rsidR="007F135E" w:rsidRDefault="007F135E" w:rsidP="0080516A">
      <w:pPr>
        <w:spacing w:after="120" w:line="360" w:lineRule="auto"/>
        <w:ind w:left="68"/>
        <w:rPr>
          <w:noProof/>
          <w:lang w:val="et-EE" w:eastAsia="et-EE"/>
        </w:rPr>
      </w:pPr>
    </w:p>
    <w:p w:rsidR="007F135E" w:rsidRDefault="007F135E" w:rsidP="0080516A">
      <w:pPr>
        <w:spacing w:after="120" w:line="360" w:lineRule="auto"/>
        <w:ind w:left="68"/>
        <w:rPr>
          <w:noProof/>
          <w:lang w:val="et-EE" w:eastAsia="et-EE"/>
        </w:rPr>
      </w:pPr>
    </w:p>
    <w:p w:rsidR="007F135E" w:rsidRPr="00A37E23" w:rsidRDefault="007F135E" w:rsidP="00A37E23">
      <w:pPr>
        <w:rPr>
          <w:lang w:val="fi-FI"/>
        </w:rPr>
      </w:pPr>
    </w:p>
    <w:p w:rsidR="007F135E" w:rsidRPr="00A37E23" w:rsidRDefault="007F135E" w:rsidP="00A37E23">
      <w:pPr>
        <w:spacing w:after="120"/>
        <w:rPr>
          <w:b/>
          <w:lang w:val="fi-FI"/>
        </w:rPr>
      </w:pPr>
      <w:r>
        <w:rPr>
          <w:b/>
          <w:lang w:val="fi-FI"/>
        </w:rPr>
        <w:t>2.</w:t>
      </w:r>
      <w:r w:rsidRPr="00A37E23">
        <w:rPr>
          <w:b/>
          <w:lang w:val="fi-FI"/>
        </w:rPr>
        <w:t xml:space="preserve"> Õppekompleksi osade kirjeldus (</w:t>
      </w:r>
      <w:r w:rsidRPr="00A37E23">
        <w:rPr>
          <w:lang w:val="fi-FI"/>
        </w:rPr>
        <w:t>vastavalt HD Lisa 4-11, punkt 2.12</w:t>
      </w:r>
      <w:r w:rsidRPr="00A37E23">
        <w:rPr>
          <w:b/>
          <w:lang w:val="fi-FI"/>
        </w:rPr>
        <w:t>)</w:t>
      </w:r>
    </w:p>
    <w:p w:rsidR="007F135E" w:rsidRPr="00A37E23" w:rsidRDefault="007F135E" w:rsidP="00A37E23">
      <w:pPr>
        <w:spacing w:after="60" w:line="360" w:lineRule="auto"/>
        <w:ind w:left="357"/>
        <w:rPr>
          <w:rFonts w:ascii="Times-Roman" w:hAnsi="Times-Roman" w:cs="Times-Roman"/>
          <w:lang w:val="fi-FI"/>
        </w:rPr>
      </w:pPr>
      <w:r w:rsidRPr="00A37E23">
        <w:rPr>
          <w:lang w:val="fi-FI"/>
        </w:rPr>
        <w:t xml:space="preserve">2.1  </w:t>
      </w:r>
      <w:r w:rsidRPr="00A37E23">
        <w:rPr>
          <w:b/>
          <w:lang w:val="fi-FI"/>
        </w:rPr>
        <w:t>K</w:t>
      </w:r>
      <w:r w:rsidRPr="00A37E23">
        <w:rPr>
          <w:rFonts w:ascii="Times-Roman" w:hAnsi="Times-Roman" w:cs="Times-Roman"/>
          <w:b/>
          <w:lang w:val="fi-FI"/>
        </w:rPr>
        <w:t>ursuse üldosa</w:t>
      </w:r>
    </w:p>
    <w:p w:rsidR="007F135E" w:rsidRPr="00A37E23" w:rsidRDefault="007F135E" w:rsidP="00A37E23">
      <w:pPr>
        <w:spacing w:after="60" w:line="360" w:lineRule="auto"/>
        <w:ind w:left="360"/>
        <w:rPr>
          <w:rFonts w:ascii="Times-Roman" w:hAnsi="Times-Roman" w:cs="Times-Roman"/>
          <w:lang w:val="fi-FI"/>
        </w:rPr>
      </w:pPr>
      <w:r w:rsidRPr="00A37E23">
        <w:rPr>
          <w:rFonts w:ascii="Times-Roman" w:hAnsi="Times-Roman" w:cs="Times-Roman"/>
          <w:lang w:val="fi-FI"/>
        </w:rPr>
        <w:t xml:space="preserve">Kursuse üldosa esitatakse vastavalt HD-s ettenähtud skeemile õppekompleksi valmimisel.  </w:t>
      </w:r>
    </w:p>
    <w:p w:rsidR="007F135E" w:rsidRPr="00A37E23" w:rsidRDefault="007F135E" w:rsidP="00A37E23">
      <w:pPr>
        <w:spacing w:after="60" w:line="360" w:lineRule="auto"/>
        <w:ind w:left="360"/>
        <w:rPr>
          <w:rFonts w:ascii="Times-Roman" w:hAnsi="Times-Roman" w:cs="Times-Roman"/>
          <w:lang w:val="fi-FI"/>
        </w:rPr>
      </w:pPr>
      <w:r w:rsidRPr="00A37E23">
        <w:rPr>
          <w:lang w:val="fi-FI"/>
        </w:rPr>
        <w:t xml:space="preserve">2.2 </w:t>
      </w:r>
      <w:r w:rsidRPr="00A37E23">
        <w:rPr>
          <w:rFonts w:ascii="Times-Roman" w:hAnsi="Times-Roman" w:cs="Times-Roman"/>
          <w:b/>
          <w:lang w:val="fi-FI"/>
        </w:rPr>
        <w:t>Õpik</w:t>
      </w:r>
      <w:r w:rsidRPr="00A37E23">
        <w:rPr>
          <w:rFonts w:ascii="Times-Roman" w:hAnsi="Times-Roman" w:cs="Times-Roman"/>
          <w:lang w:val="fi-FI"/>
        </w:rPr>
        <w:t xml:space="preserve"> (paberkandjal) ja õpiku juurde kuuluv </w:t>
      </w:r>
      <w:r w:rsidRPr="00A37E23">
        <w:rPr>
          <w:rFonts w:ascii="Times-Roman" w:hAnsi="Times-Roman" w:cs="Times-Roman"/>
          <w:b/>
          <w:lang w:val="fi-FI"/>
        </w:rPr>
        <w:t>töölehtede kogumik</w:t>
      </w:r>
    </w:p>
    <w:p w:rsidR="007F135E" w:rsidRPr="00A37E23" w:rsidRDefault="007F135E" w:rsidP="00A37E23">
      <w:pPr>
        <w:spacing w:after="60" w:line="360" w:lineRule="auto"/>
        <w:ind w:left="357"/>
        <w:jc w:val="both"/>
        <w:rPr>
          <w:noProof/>
          <w:lang w:val="fi-FI"/>
        </w:rPr>
      </w:pPr>
      <w:r w:rsidRPr="00A37E23">
        <w:rPr>
          <w:noProof/>
          <w:lang w:val="fi-FI"/>
        </w:rPr>
        <w:t xml:space="preserve">Paberkandjal õpiku sisu peaks olema suhteliselt püsiva ja üldise iseloomuga. Siin käsitletakse rakenduste loomise ning modelleerimise, algoritmimise ja programmeerimise põhimõtteid ning teoreetilisi aluseid. Näited ja ülesanded on toodud peamiselt algoritmide tasemel, mille esitamiseks kasutatakse UMLi tegevusskeeme ja algoritmikeelt.   Ülesandeid ja rakenduste näiteid ning nende realisatsioone konkreetsete programmeerimiskeelte abil vaadeldakse peamiselt e-kursuse töövihikutes (vt p 2.3). </w:t>
      </w:r>
    </w:p>
    <w:p w:rsidR="007F135E" w:rsidRPr="00A37E23" w:rsidRDefault="007F135E" w:rsidP="00A37E23">
      <w:pPr>
        <w:spacing w:after="60" w:line="360" w:lineRule="auto"/>
        <w:ind w:left="360"/>
        <w:jc w:val="both"/>
        <w:rPr>
          <w:noProof/>
          <w:lang w:val="fi-FI"/>
        </w:rPr>
      </w:pPr>
      <w:r w:rsidRPr="00A37E23">
        <w:rPr>
          <w:noProof/>
          <w:lang w:val="fi-FI"/>
        </w:rPr>
        <w:t>Elekteoonilisi töövihikuid ja nende osi saab suvalisel ajal printida.</w:t>
      </w:r>
    </w:p>
    <w:p w:rsidR="007F135E" w:rsidRPr="00A37E23" w:rsidRDefault="007F135E" w:rsidP="00A37E23">
      <w:pPr>
        <w:spacing w:after="60" w:line="360" w:lineRule="auto"/>
        <w:ind w:left="357"/>
        <w:rPr>
          <w:rFonts w:ascii="Times-Roman" w:hAnsi="Times-Roman" w:cs="Times-Roman"/>
          <w:lang w:val="fi-FI"/>
        </w:rPr>
      </w:pPr>
      <w:r w:rsidRPr="00A37E23">
        <w:rPr>
          <w:rFonts w:ascii="Times-Roman" w:hAnsi="Times-Roman" w:cs="Times-Roman"/>
          <w:lang w:val="fi-FI"/>
        </w:rPr>
        <w:t xml:space="preserve">2.3 </w:t>
      </w:r>
      <w:r w:rsidRPr="00A37E23">
        <w:rPr>
          <w:rFonts w:ascii="Times-Roman" w:hAnsi="Times-Roman" w:cs="Times-Roman"/>
          <w:b/>
          <w:lang w:val="fi-FI"/>
        </w:rPr>
        <w:t>E-kursus õpilasele</w:t>
      </w:r>
      <w:r w:rsidRPr="00A37E23">
        <w:rPr>
          <w:rFonts w:ascii="Times-Roman" w:hAnsi="Times-Roman" w:cs="Times-Roman"/>
          <w:lang w:val="fi-FI"/>
        </w:rPr>
        <w:t xml:space="preserve"> ja abimaterjalid õpetajale keskkonnas </w:t>
      </w:r>
      <w:r w:rsidRPr="00A37E23">
        <w:rPr>
          <w:rFonts w:ascii="Times-Italic" w:hAnsi="Times-Italic" w:cs="Times-Italic"/>
          <w:i/>
          <w:iCs/>
          <w:lang w:val="fi-FI"/>
        </w:rPr>
        <w:t>Moodle.</w:t>
      </w:r>
    </w:p>
    <w:p w:rsidR="007F135E" w:rsidRPr="00A37E23" w:rsidRDefault="007F135E" w:rsidP="00A37E23">
      <w:pPr>
        <w:spacing w:after="60" w:line="360" w:lineRule="auto"/>
        <w:ind w:left="357"/>
        <w:rPr>
          <w:lang w:val="fi-FI"/>
        </w:rPr>
      </w:pPr>
      <w:r w:rsidRPr="00A37E23">
        <w:rPr>
          <w:lang w:val="fi-FI"/>
        </w:rPr>
        <w:t>Sellele õppematerjalide  osale on rajatud tundide (praktikumide) läbiviimine ning iseseisev praktiline kodune töö. Siia kuuluvad:</w:t>
      </w:r>
    </w:p>
    <w:p w:rsidR="007F135E" w:rsidRPr="00A37E23" w:rsidRDefault="007F135E" w:rsidP="00A37E23">
      <w:pPr>
        <w:spacing w:after="60" w:line="360" w:lineRule="auto"/>
        <w:ind w:left="357"/>
        <w:rPr>
          <w:lang w:val="fi-FI"/>
        </w:rPr>
      </w:pPr>
      <w:r w:rsidRPr="00A37E23">
        <w:rPr>
          <w:lang w:val="fi-FI"/>
        </w:rPr>
        <w:t xml:space="preserve">a) </w:t>
      </w:r>
      <w:r w:rsidRPr="00A37E23">
        <w:rPr>
          <w:b/>
          <w:lang w:val="fi-FI"/>
        </w:rPr>
        <w:t>Õpiku veebiversioon</w:t>
      </w:r>
    </w:p>
    <w:p w:rsidR="007F135E" w:rsidRPr="00A37E23" w:rsidRDefault="007F135E" w:rsidP="00A37E23">
      <w:pPr>
        <w:spacing w:after="60" w:line="360" w:lineRule="auto"/>
        <w:ind w:left="357"/>
        <w:rPr>
          <w:lang w:val="fi-FI"/>
        </w:rPr>
      </w:pPr>
      <w:r w:rsidRPr="00A37E23">
        <w:rPr>
          <w:lang w:val="fi-FI"/>
        </w:rPr>
        <w:t>Sisuliselt vastab paberikandjal olevale õpikule. Peamised erinevused: koosneb mitmest osast (failist), sisaldab linke praktikumidele ja abimaterjalidele, näidetele ja demodele; praktikumide materjalid ja ülesande püstitused võivad sisaldada linke vastavatele osadele ja teemadele. Realiseerimiseks on otstarbekas kasutada e-publi</w:t>
      </w:r>
      <w:r>
        <w:rPr>
          <w:lang w:val="fi-FI"/>
        </w:rPr>
        <w:t>tseerimise tehnoloogiat (n.</w:t>
      </w:r>
      <w:r w:rsidRPr="00A37E23">
        <w:rPr>
          <w:lang w:val="fi-FI"/>
        </w:rPr>
        <w:t xml:space="preserve"> ISSUU). </w:t>
      </w:r>
      <w:hyperlink r:id="rId38" w:history="1">
        <w:r w:rsidRPr="00645C34">
          <w:rPr>
            <w:rStyle w:val="Hyperlink"/>
            <w:lang w:val="fi-FI"/>
          </w:rPr>
          <w:t>Demo</w:t>
        </w:r>
      </w:hyperlink>
    </w:p>
    <w:p w:rsidR="007F135E" w:rsidRPr="00A37E23" w:rsidRDefault="007F135E" w:rsidP="00A37E23">
      <w:pPr>
        <w:spacing w:after="60" w:line="360" w:lineRule="auto"/>
        <w:ind w:left="357"/>
        <w:rPr>
          <w:lang w:val="fi-FI"/>
        </w:rPr>
      </w:pPr>
      <w:r w:rsidRPr="00A37E23">
        <w:rPr>
          <w:lang w:val="fi-FI"/>
        </w:rPr>
        <w:t xml:space="preserve">b) </w:t>
      </w:r>
      <w:r w:rsidRPr="00A37E23">
        <w:rPr>
          <w:b/>
          <w:lang w:val="fi-FI"/>
        </w:rPr>
        <w:t>Õpetajaraamatu veebiversioon</w:t>
      </w:r>
    </w:p>
    <w:p w:rsidR="007F135E" w:rsidRPr="00A37E23" w:rsidRDefault="007F135E" w:rsidP="00A37E23">
      <w:pPr>
        <w:spacing w:after="60" w:line="360" w:lineRule="auto"/>
        <w:ind w:left="357"/>
        <w:rPr>
          <w:lang w:val="fi-FI"/>
        </w:rPr>
      </w:pPr>
      <w:r w:rsidRPr="00A37E23">
        <w:rPr>
          <w:lang w:val="fi-FI"/>
        </w:rPr>
        <w:t>Vastab õpetajaraamatule paberkandjal. Sisaldab linke ja võib olla dünaamilisem ja paindlikum</w:t>
      </w:r>
    </w:p>
    <w:p w:rsidR="007F135E" w:rsidRDefault="007F135E" w:rsidP="00A37E23">
      <w:pPr>
        <w:spacing w:after="60" w:line="360" w:lineRule="auto"/>
        <w:ind w:left="357"/>
      </w:pPr>
      <w:r w:rsidRPr="00645C34">
        <w:rPr>
          <w:lang w:val="fi-FI"/>
        </w:rPr>
        <w:t xml:space="preserve">c) </w:t>
      </w:r>
      <w:r w:rsidRPr="00591DFB">
        <w:rPr>
          <w:b/>
        </w:rPr>
        <w:t>Elektroonilised töövihikud</w:t>
      </w:r>
      <w:r>
        <w:t xml:space="preserve"> (töölehed)</w:t>
      </w:r>
    </w:p>
    <w:p w:rsidR="007F135E" w:rsidRDefault="007F135E" w:rsidP="00A37E23">
      <w:pPr>
        <w:spacing w:after="60" w:line="360" w:lineRule="auto"/>
        <w:ind w:left="357"/>
        <w:jc w:val="both"/>
      </w:pPr>
      <w:r>
        <w:t>On aluseks praktikumide läbiviimiseks ja iseseisva töö toeks, tüüpiliselt ühendab töölehtede ja esitluste funktsioone. Töövihik sisaldab materjali ühe või mitme tunni jaoks. Ühikuks teema või probleem (projekt). Tüüpilised komponendid: ülesande püstitus, analüüs, selgitused, mudelid ja algoritmid, prototüübid ja näited, lingid õpikule ja muudele materjalidele. Ka siin võiks kasutada ISSUU-tehnoloogiat.</w:t>
      </w:r>
    </w:p>
    <w:p w:rsidR="007F135E" w:rsidRPr="00A37E23" w:rsidRDefault="007F135E" w:rsidP="00A37E23">
      <w:pPr>
        <w:spacing w:after="60" w:line="360" w:lineRule="auto"/>
        <w:ind w:left="357"/>
        <w:jc w:val="both"/>
        <w:rPr>
          <w:lang w:val="fi-FI"/>
        </w:rPr>
      </w:pPr>
      <w:r w:rsidRPr="00A37E23">
        <w:rPr>
          <w:lang w:val="fi-FI"/>
        </w:rPr>
        <w:t>Koostatakse põhimooduli (Scrach) ja lisamoodulite (Python ja VBA) jaoks</w:t>
      </w:r>
    </w:p>
    <w:p w:rsidR="007F135E" w:rsidRPr="00A37E23" w:rsidRDefault="007F135E" w:rsidP="00A37E23">
      <w:pPr>
        <w:spacing w:after="60" w:line="360" w:lineRule="auto"/>
        <w:ind w:left="357"/>
        <w:rPr>
          <w:lang w:val="fi-FI"/>
        </w:rPr>
      </w:pPr>
      <w:r w:rsidRPr="00A37E23">
        <w:rPr>
          <w:lang w:val="fi-FI"/>
        </w:rPr>
        <w:t xml:space="preserve">d) </w:t>
      </w:r>
      <w:r w:rsidRPr="00A37E23">
        <w:rPr>
          <w:b/>
          <w:lang w:val="fi-FI"/>
        </w:rPr>
        <w:t>Ülesannete, harjutuste ja näidete elektrooniline kogum</w:t>
      </w:r>
    </w:p>
    <w:p w:rsidR="007F135E" w:rsidRPr="00A37E23" w:rsidRDefault="007F135E" w:rsidP="00A37E23">
      <w:pPr>
        <w:spacing w:after="60" w:line="360" w:lineRule="auto"/>
        <w:ind w:left="357"/>
        <w:jc w:val="both"/>
        <w:rPr>
          <w:lang w:val="fi-FI"/>
        </w:rPr>
      </w:pPr>
      <w:r w:rsidRPr="00A37E23">
        <w:rPr>
          <w:lang w:val="fi-FI"/>
        </w:rPr>
        <w:t>Õpetaja saab kasutada harjutuste, kodu- ja kontrolltööde koostamiseks. Koostatakse põhimooduli (Scrach) ja lisamoodulite (Python ja VBA) jaoks</w:t>
      </w:r>
    </w:p>
    <w:p w:rsidR="007F135E" w:rsidRPr="00A37E23" w:rsidRDefault="007F135E" w:rsidP="00A37E23">
      <w:pPr>
        <w:spacing w:after="60" w:line="360" w:lineRule="auto"/>
        <w:ind w:left="357"/>
        <w:rPr>
          <w:lang w:val="fi-FI"/>
        </w:rPr>
      </w:pPr>
      <w:r w:rsidRPr="00A37E23">
        <w:rPr>
          <w:lang w:val="fi-FI"/>
        </w:rPr>
        <w:t xml:space="preserve">e) Süsteemi </w:t>
      </w:r>
      <w:r w:rsidRPr="00A37E23">
        <w:rPr>
          <w:b/>
          <w:lang w:val="fi-FI"/>
        </w:rPr>
        <w:t>Scratch kasutamisjuhend</w:t>
      </w:r>
      <w:r w:rsidRPr="00A37E23">
        <w:rPr>
          <w:lang w:val="fi-FI"/>
        </w:rPr>
        <w:t>. Eestikeelne kasutajaliides ja abiinfosüsteem</w:t>
      </w:r>
    </w:p>
    <w:p w:rsidR="007F135E" w:rsidRPr="00A37E23" w:rsidRDefault="007F135E" w:rsidP="00A37E23">
      <w:pPr>
        <w:spacing w:after="60" w:line="360" w:lineRule="auto"/>
        <w:ind w:left="357"/>
        <w:rPr>
          <w:lang w:val="fi-FI"/>
        </w:rPr>
      </w:pPr>
      <w:r w:rsidRPr="00A37E23">
        <w:rPr>
          <w:lang w:val="fi-FI"/>
        </w:rPr>
        <w:t xml:space="preserve">f) Programmeerimissüsteemi </w:t>
      </w:r>
      <w:r w:rsidRPr="00A37E23">
        <w:rPr>
          <w:b/>
          <w:lang w:val="fi-FI"/>
        </w:rPr>
        <w:t>Python kasutamisjuhend</w:t>
      </w:r>
      <w:r w:rsidRPr="00A37E23">
        <w:rPr>
          <w:lang w:val="fi-FI"/>
        </w:rPr>
        <w:t xml:space="preserve"> ja keele lühikirjeldus. Praktikumide materjalid realiseeritakse vastavalt punktidele c ja d.</w:t>
      </w:r>
    </w:p>
    <w:p w:rsidR="007F135E" w:rsidRPr="00A37E23" w:rsidRDefault="007F135E" w:rsidP="00A37E23">
      <w:pPr>
        <w:spacing w:after="60" w:line="360" w:lineRule="auto"/>
        <w:ind w:left="357"/>
        <w:rPr>
          <w:lang w:val="fi-FI"/>
        </w:rPr>
      </w:pPr>
      <w:r w:rsidRPr="00A37E23">
        <w:rPr>
          <w:lang w:val="fi-FI"/>
        </w:rPr>
        <w:t xml:space="preserve">g) Arendussüsteemi </w:t>
      </w:r>
      <w:r w:rsidRPr="00A37E23">
        <w:rPr>
          <w:b/>
          <w:lang w:val="fi-FI"/>
        </w:rPr>
        <w:t>VBA kasutamisjuhend</w:t>
      </w:r>
      <w:r w:rsidRPr="00A37E23">
        <w:rPr>
          <w:lang w:val="fi-FI"/>
        </w:rPr>
        <w:t xml:space="preserve"> ja keele lühikirjeldus. Praktikumide materjalid realiseeritakse vastavalt punktidele c ja d.</w:t>
      </w:r>
    </w:p>
    <w:p w:rsidR="007F135E" w:rsidRDefault="007F135E" w:rsidP="00A37E23">
      <w:pPr>
        <w:spacing w:after="60" w:line="360" w:lineRule="auto"/>
        <w:ind w:left="357"/>
        <w:rPr>
          <w:rFonts w:ascii="Times-Roman" w:hAnsi="Times-Roman" w:cs="Times-Roman"/>
          <w:lang w:val="fi-FI"/>
        </w:rPr>
      </w:pPr>
      <w:r w:rsidRPr="00A37E23">
        <w:rPr>
          <w:rFonts w:ascii="Times-Roman" w:hAnsi="Times-Roman" w:cs="Times-Roman"/>
          <w:lang w:val="fi-FI"/>
        </w:rPr>
        <w:t xml:space="preserve">2.4 </w:t>
      </w:r>
      <w:r w:rsidRPr="00A37E23">
        <w:rPr>
          <w:rFonts w:ascii="Times-Roman" w:hAnsi="Times-Roman" w:cs="Times-Roman"/>
          <w:b/>
          <w:lang w:val="fi-FI"/>
        </w:rPr>
        <w:t>Õpetajaraamat paberkandjal</w:t>
      </w:r>
      <w:r w:rsidRPr="00A37E23">
        <w:rPr>
          <w:rFonts w:ascii="Times-Roman" w:hAnsi="Times-Roman" w:cs="Times-Roman"/>
          <w:lang w:val="fi-FI"/>
        </w:rPr>
        <w:t>. Koostakse vastavalt HD määrangule</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w:t>
      </w:r>
      <w:r w:rsidRPr="00957301">
        <w:rPr>
          <w:rFonts w:ascii="Times-Roman" w:hAnsi="Times-Roman" w:cs="Times-Roman"/>
          <w:lang w:val="fi-FI"/>
        </w:rPr>
        <w:t>.</w:t>
      </w:r>
      <w:r>
        <w:rPr>
          <w:rFonts w:ascii="Times-Roman" w:hAnsi="Times-Roman" w:cs="Times-Roman"/>
          <w:lang w:val="fi-FI"/>
        </w:rPr>
        <w:t>4.1 sissejuhatus</w:t>
      </w:r>
      <w:r w:rsidRPr="00957301">
        <w:rPr>
          <w:rFonts w:ascii="Times-Roman" w:hAnsi="Times-Roman" w:cs="Times-Roman"/>
          <w:lang w:val="fi-FI"/>
        </w:rPr>
        <w:t>;</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.2 valikkursuse kirjelduse: seotus LTT valdkonnaga ja üldised LTT õpetamise</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eesmärgid, teema olulisus ühiskonnas; kursuse seos karjäärivalikutega, et toetada</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gümnasiste nende edasises elukutsevalikus jne;</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.3 kursuse maht ja õppe-eesmärgid;</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.4 õppe alustamise tingimused ning kursuse läbimise tingimused;</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.5 valikuvõimalused kursuse läbimiseks;</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.6 omandatavad pädevused/õpitulemused;</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.7 õpilaste iseseisvate tööde sisu kirjeldused;</w:t>
      </w:r>
    </w:p>
    <w:p w:rsidR="007F135E" w:rsidRPr="00957301" w:rsidRDefault="007F135E" w:rsidP="00D941E7">
      <w:pPr>
        <w:autoSpaceDE w:val="0"/>
        <w:autoSpaceDN w:val="0"/>
        <w:adjustRightInd w:val="0"/>
        <w:ind w:left="708"/>
        <w:jc w:val="both"/>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.8 soovitusi füüsilise õpikeskkonna laiendamiseks (viited IKT kasutamisele; õppe</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läbiviimisele väljaspool kooli ruume; rühmatundidele; vahenditele ja</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materjalidele).</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.9 õppeteemati õppeprotsesside kirjeldused, mis sisaldavad:</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.10 õpetamise eesmärgid ja teema olulisuse kirjelduse;</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.11 vajalike eelteadmiste kirjelduse;</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.12 õppesisu;</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.13 põhimõisted;</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.14 tunnimahu, õppetegevuste kirjeldused ja meetodilised soovitused (viited, milliseid</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tegevusi on soovitav läbi viia individuaaltööna ja milliseid rühma- grupitöödena);</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.15 taotletavad õpitulemused ja soovitused hindamise osas;</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.16 soovitused õppeainetevahelise lõimingu osas, seejuures viidatakse ka teistes</w:t>
      </w:r>
    </w:p>
    <w:p w:rsidR="007F135E" w:rsidRDefault="007F135E" w:rsidP="00D941E7">
      <w:pPr>
        <w:autoSpaceDE w:val="0"/>
        <w:autoSpaceDN w:val="0"/>
        <w:adjustRightInd w:val="0"/>
        <w:ind w:left="708"/>
        <w:rPr>
          <w:rFonts w:ascii="Times-Roman" w:hAnsi="Times-Roman" w:cs="Times-Roman"/>
        </w:rPr>
      </w:pPr>
      <w:r>
        <w:rPr>
          <w:rFonts w:ascii="Times-Roman" w:hAnsi="Times-Roman" w:cs="Times-Roman"/>
        </w:rPr>
        <w:t>materjalides toodud näidetele;</w:t>
      </w:r>
    </w:p>
    <w:p w:rsidR="007F135E" w:rsidRDefault="007F135E" w:rsidP="00D941E7">
      <w:pPr>
        <w:autoSpaceDE w:val="0"/>
        <w:autoSpaceDN w:val="0"/>
        <w:adjustRightInd w:val="0"/>
        <w:ind w:left="708"/>
        <w:rPr>
          <w:rFonts w:ascii="Times-Roman" w:hAnsi="Times-Roman" w:cs="Times-Roman"/>
        </w:rPr>
      </w:pPr>
      <w:r>
        <w:rPr>
          <w:rFonts w:ascii="Times-Roman" w:hAnsi="Times-Roman" w:cs="Times-Roman"/>
        </w:rPr>
        <w:t>2.4.17 praktilised tööde loetelu (praktilised tegevused, eksperimendid, ülesanded</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märgistada lähtudes keerukusest ja ajamahukusest).</w:t>
      </w:r>
    </w:p>
    <w:p w:rsidR="007F135E" w:rsidRPr="00957301" w:rsidRDefault="007F135E" w:rsidP="00D941E7">
      <w:pPr>
        <w:autoSpaceDE w:val="0"/>
        <w:autoSpaceDN w:val="0"/>
        <w:adjustRightInd w:val="0"/>
        <w:ind w:left="708"/>
        <w:rPr>
          <w:rFonts w:ascii="Times-Roman" w:hAnsi="Times-Roman" w:cs="Times-Roman"/>
          <w:lang w:val="fi-FI"/>
        </w:rPr>
      </w:pPr>
      <w:r>
        <w:rPr>
          <w:rFonts w:ascii="Times-Roman" w:hAnsi="Times-Roman" w:cs="Times-Roman"/>
          <w:lang w:val="fi-FI"/>
        </w:rPr>
        <w:t>2.4</w:t>
      </w:r>
      <w:r w:rsidRPr="00957301">
        <w:rPr>
          <w:rFonts w:ascii="Times-Roman" w:hAnsi="Times-Roman" w:cs="Times-Roman"/>
          <w:lang w:val="fi-FI"/>
        </w:rPr>
        <w:t>.18 vajadusel kursuse metoodilise suunitlusega kirjutused/ soovitused ja näiteid:</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a) võimalustest, kuidas suurendada huvitatust LTT-ga seotud õppeainete ja</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elukutsete vastu;</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b) kuidas seostada õpetavat igapäevaeluga, kujundada õpilastel oskusi toimetulekuks</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erinevates sotsiaalsetes ja kultuurilistes suhetes;</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c) kuidas arvestada õpilaste arendamisel nende individuaalsust, kultuuritausta ning</w:t>
      </w:r>
    </w:p>
    <w:p w:rsidR="007F135E" w:rsidRPr="00957301" w:rsidRDefault="007F135E" w:rsidP="00D941E7">
      <w:pPr>
        <w:autoSpaceDE w:val="0"/>
        <w:autoSpaceDN w:val="0"/>
        <w:adjustRightInd w:val="0"/>
        <w:ind w:left="708"/>
        <w:rPr>
          <w:rFonts w:ascii="Times-Roman" w:hAnsi="Times-Roman" w:cs="Times-Roman"/>
          <w:lang w:val="fi-FI"/>
        </w:rPr>
      </w:pPr>
      <w:r w:rsidRPr="00957301">
        <w:rPr>
          <w:rFonts w:ascii="Times-Roman" w:hAnsi="Times-Roman" w:cs="Times-Roman"/>
          <w:lang w:val="fi-FI"/>
        </w:rPr>
        <w:t>hariduslikke erivajadusi, sh andekust;</w:t>
      </w:r>
    </w:p>
    <w:p w:rsidR="007F135E" w:rsidRPr="00957301" w:rsidRDefault="007F135E" w:rsidP="00D941E7">
      <w:pPr>
        <w:spacing w:after="120"/>
        <w:ind w:left="709"/>
        <w:rPr>
          <w:lang w:val="fi-FI"/>
        </w:rPr>
      </w:pPr>
      <w:r w:rsidRPr="00957301">
        <w:rPr>
          <w:rFonts w:ascii="Times-Roman" w:hAnsi="Times-Roman" w:cs="Times-Roman"/>
          <w:lang w:val="fi-FI"/>
        </w:rPr>
        <w:t>d) valdkonnas oluliseks peetavatest metoodilistest rõhuasetustest</w:t>
      </w:r>
    </w:p>
    <w:p w:rsidR="007F135E" w:rsidRPr="00A37E23" w:rsidRDefault="007F135E" w:rsidP="00A37E23">
      <w:pPr>
        <w:spacing w:after="60" w:line="360" w:lineRule="auto"/>
        <w:ind w:left="357"/>
        <w:rPr>
          <w:rFonts w:ascii="Times-Roman" w:hAnsi="Times-Roman" w:cs="Times-Roman"/>
          <w:lang w:val="fi-FI"/>
        </w:rPr>
      </w:pPr>
      <w:r w:rsidRPr="00A37E23">
        <w:rPr>
          <w:rFonts w:ascii="Times-Roman" w:hAnsi="Times-Roman" w:cs="Times-Roman"/>
          <w:lang w:val="fi-FI"/>
        </w:rPr>
        <w:t xml:space="preserve">2.5 </w:t>
      </w:r>
      <w:r w:rsidRPr="00A37E23">
        <w:rPr>
          <w:rFonts w:ascii="Times-Roman" w:hAnsi="Times-Roman" w:cs="Times-Roman"/>
          <w:b/>
          <w:lang w:val="fi-FI"/>
        </w:rPr>
        <w:t>Õpetaja slaidiesitlused</w:t>
      </w:r>
      <w:r w:rsidRPr="00A37E23">
        <w:rPr>
          <w:rFonts w:ascii="Times-Roman" w:hAnsi="Times-Roman" w:cs="Times-Roman"/>
          <w:lang w:val="fi-FI"/>
        </w:rPr>
        <w:t>. Selle asemel soovitame kasutada elektrooniliste töövihikute vastavaid jaotisi.</w:t>
      </w:r>
    </w:p>
    <w:p w:rsidR="007F135E" w:rsidRPr="00A37E23" w:rsidRDefault="007F135E" w:rsidP="00A37E23">
      <w:pPr>
        <w:spacing w:after="60" w:line="360" w:lineRule="auto"/>
        <w:ind w:left="357"/>
        <w:rPr>
          <w:rFonts w:ascii="Times-Roman" w:hAnsi="Times-Roman" w:cs="Times-Roman"/>
          <w:lang w:val="fi-FI"/>
        </w:rPr>
      </w:pPr>
      <w:r w:rsidRPr="00A37E23">
        <w:rPr>
          <w:rFonts w:ascii="Times-Roman" w:hAnsi="Times-Roman" w:cs="Times-Roman"/>
          <w:lang w:val="fi-FI"/>
        </w:rPr>
        <w:t xml:space="preserve">2.6  </w:t>
      </w:r>
      <w:r w:rsidRPr="00A37E23">
        <w:rPr>
          <w:rFonts w:ascii="Times-Roman" w:hAnsi="Times-Roman" w:cs="Times-Roman"/>
          <w:b/>
          <w:lang w:val="fi-FI"/>
        </w:rPr>
        <w:t>Katse- ja mõõtevahendite näidised</w:t>
      </w:r>
      <w:r w:rsidRPr="00A37E23">
        <w:rPr>
          <w:rFonts w:ascii="Times-Roman" w:hAnsi="Times-Roman" w:cs="Times-Roman"/>
          <w:lang w:val="fi-FI"/>
        </w:rPr>
        <w:t>. Ei ole ette nähtud.</w:t>
      </w:r>
    </w:p>
    <w:p w:rsidR="007F135E" w:rsidRPr="00A37E23" w:rsidRDefault="007F135E" w:rsidP="00A37E23">
      <w:pPr>
        <w:spacing w:after="60" w:line="360" w:lineRule="auto"/>
        <w:ind w:left="357"/>
        <w:rPr>
          <w:rFonts w:ascii="Times-Roman" w:hAnsi="Times-Roman" w:cs="Times-Roman"/>
          <w:lang w:val="fi-FI"/>
        </w:rPr>
      </w:pPr>
      <w:r w:rsidRPr="00A37E23">
        <w:rPr>
          <w:rFonts w:ascii="Times-Roman" w:hAnsi="Times-Roman" w:cs="Times-Roman"/>
          <w:lang w:val="fi-FI"/>
        </w:rPr>
        <w:t xml:space="preserve">2.7 </w:t>
      </w:r>
      <w:r w:rsidRPr="00A37E23">
        <w:rPr>
          <w:rFonts w:ascii="Times-Roman" w:hAnsi="Times-Roman" w:cs="Times-Roman"/>
          <w:b/>
          <w:lang w:val="fi-FI"/>
        </w:rPr>
        <w:t>Lisamaterjalid</w:t>
      </w:r>
      <w:r w:rsidRPr="00A37E23">
        <w:rPr>
          <w:rFonts w:ascii="Times-Roman" w:hAnsi="Times-Roman" w:cs="Times-Roman"/>
          <w:lang w:val="fi-FI"/>
        </w:rPr>
        <w:t>. Vajadus nende järele võib tekkida õppekompleksi loomise käigus.</w:t>
      </w:r>
    </w:p>
    <w:p w:rsidR="007F135E" w:rsidRPr="00A37E23" w:rsidRDefault="007F135E" w:rsidP="00A37E23">
      <w:pPr>
        <w:spacing w:after="60" w:line="360" w:lineRule="auto"/>
        <w:ind w:left="357"/>
        <w:rPr>
          <w:rFonts w:ascii="Times-Roman" w:hAnsi="Times-Roman" w:cs="Times-Roman"/>
          <w:lang w:val="fi-FI"/>
        </w:rPr>
      </w:pPr>
      <w:r w:rsidRPr="00A37E23">
        <w:rPr>
          <w:rFonts w:ascii="Times-Roman" w:hAnsi="Times-Roman" w:cs="Times-Roman"/>
          <w:lang w:val="fi-FI"/>
        </w:rPr>
        <w:t xml:space="preserve">2.8 </w:t>
      </w:r>
      <w:r w:rsidRPr="00A37E23">
        <w:rPr>
          <w:rFonts w:ascii="Times-Roman" w:hAnsi="Times-Roman" w:cs="Times-Roman"/>
          <w:b/>
          <w:lang w:val="fi-FI"/>
        </w:rPr>
        <w:t>Eksperimentaalsed tööd</w:t>
      </w:r>
      <w:r w:rsidRPr="00A37E23">
        <w:rPr>
          <w:rFonts w:ascii="Times-Roman" w:hAnsi="Times-Roman" w:cs="Times-Roman"/>
          <w:lang w:val="fi-FI"/>
        </w:rPr>
        <w:t>.  Ei ole ette nähtud.</w:t>
      </w:r>
    </w:p>
    <w:p w:rsidR="007F135E" w:rsidRDefault="007F135E" w:rsidP="00D941E7">
      <w:pPr>
        <w:spacing w:after="60" w:line="360" w:lineRule="auto"/>
        <w:ind w:left="357"/>
        <w:rPr>
          <w:noProof/>
          <w:lang w:val="et-EE" w:eastAsia="et-EE"/>
        </w:rPr>
      </w:pPr>
      <w:r w:rsidRPr="00A37E23">
        <w:rPr>
          <w:rFonts w:ascii="Times-Roman" w:hAnsi="Times-Roman" w:cs="Times-Roman"/>
          <w:lang w:val="fi-FI"/>
        </w:rPr>
        <w:t xml:space="preserve">2.9 </w:t>
      </w:r>
      <w:r w:rsidRPr="00A37E23">
        <w:rPr>
          <w:rFonts w:ascii="Times-Roman" w:hAnsi="Times-Roman" w:cs="Times-Roman"/>
          <w:b/>
          <w:lang w:val="fi-FI"/>
        </w:rPr>
        <w:t>Tugikeskkond Internetis</w:t>
      </w:r>
      <w:r w:rsidRPr="00A37E23">
        <w:rPr>
          <w:rFonts w:ascii="Times-Roman" w:hAnsi="Times-Roman" w:cs="Times-Roman"/>
          <w:lang w:val="fi-FI"/>
        </w:rPr>
        <w:t xml:space="preserve">. Sobiv lahendus selgitakse töö käigus. </w:t>
      </w:r>
      <w:r>
        <w:rPr>
          <w:rFonts w:ascii="Times-Roman" w:hAnsi="Times-Roman" w:cs="Times-Roman"/>
        </w:rPr>
        <w:t xml:space="preserve">Üheks variandiks võib olla ka </w:t>
      </w:r>
      <w:r w:rsidRPr="00846672">
        <w:rPr>
          <w:rFonts w:ascii="Times-Roman" w:hAnsi="Times-Roman" w:cs="Times-Roman"/>
          <w:i/>
        </w:rPr>
        <w:t>Moodle</w:t>
      </w:r>
      <w:r>
        <w:rPr>
          <w:rFonts w:ascii="Times-Roman" w:hAnsi="Times-Roman" w:cs="Times-Roman"/>
        </w:rPr>
        <w:t xml:space="preserve"> õpetajate foorum.</w:t>
      </w:r>
    </w:p>
    <w:sectPr w:rsidR="007F135E" w:rsidSect="00A37E23">
      <w:footerReference w:type="even" r:id="rId39"/>
      <w:footerReference w:type="default" r:id="rId4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35E" w:rsidRDefault="007F135E">
      <w:r>
        <w:separator/>
      </w:r>
    </w:p>
  </w:endnote>
  <w:endnote w:type="continuationSeparator" w:id="0">
    <w:p w:rsidR="007F135E" w:rsidRDefault="007F1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5E" w:rsidRDefault="007F135E" w:rsidP="00097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35E" w:rsidRDefault="007F13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35E" w:rsidRDefault="007F135E" w:rsidP="000979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135E" w:rsidRDefault="007F13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35E" w:rsidRDefault="007F135E">
      <w:r>
        <w:separator/>
      </w:r>
    </w:p>
  </w:footnote>
  <w:footnote w:type="continuationSeparator" w:id="0">
    <w:p w:rsidR="007F135E" w:rsidRDefault="007F1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26EBF"/>
    <w:multiLevelType w:val="hybridMultilevel"/>
    <w:tmpl w:val="4ADA059E"/>
    <w:lvl w:ilvl="0" w:tplc="0409000F">
      <w:start w:val="1"/>
      <w:numFmt w:val="decimal"/>
      <w:lvlText w:val="%1."/>
      <w:lvlJc w:val="left"/>
      <w:pPr>
        <w:tabs>
          <w:tab w:val="num" w:pos="360"/>
        </w:tabs>
        <w:ind w:left="360" w:hanging="360"/>
      </w:pPr>
      <w:rPr>
        <w:rFonts w:cs="Times New Roman" w:hint="default"/>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1">
    <w:nsid w:val="1CD958AD"/>
    <w:multiLevelType w:val="hybridMultilevel"/>
    <w:tmpl w:val="46520B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70D"/>
    <w:rsid w:val="0001775C"/>
    <w:rsid w:val="0003625B"/>
    <w:rsid w:val="00043279"/>
    <w:rsid w:val="00046D2D"/>
    <w:rsid w:val="00052838"/>
    <w:rsid w:val="0005425C"/>
    <w:rsid w:val="00062925"/>
    <w:rsid w:val="00063131"/>
    <w:rsid w:val="000900DE"/>
    <w:rsid w:val="000979DE"/>
    <w:rsid w:val="000A1460"/>
    <w:rsid w:val="00100A60"/>
    <w:rsid w:val="001012C3"/>
    <w:rsid w:val="00127CE0"/>
    <w:rsid w:val="00134C95"/>
    <w:rsid w:val="00164CF8"/>
    <w:rsid w:val="00180886"/>
    <w:rsid w:val="00190CD2"/>
    <w:rsid w:val="00197843"/>
    <w:rsid w:val="001A0036"/>
    <w:rsid w:val="001A1911"/>
    <w:rsid w:val="001A45ED"/>
    <w:rsid w:val="001D2E9D"/>
    <w:rsid w:val="001D3D04"/>
    <w:rsid w:val="001F09E4"/>
    <w:rsid w:val="00200AF1"/>
    <w:rsid w:val="002243FA"/>
    <w:rsid w:val="0023699F"/>
    <w:rsid w:val="00250C61"/>
    <w:rsid w:val="00252332"/>
    <w:rsid w:val="00256678"/>
    <w:rsid w:val="00256E41"/>
    <w:rsid w:val="00257C95"/>
    <w:rsid w:val="00263D92"/>
    <w:rsid w:val="00273DBD"/>
    <w:rsid w:val="0028187E"/>
    <w:rsid w:val="002836F5"/>
    <w:rsid w:val="0028589B"/>
    <w:rsid w:val="0029280A"/>
    <w:rsid w:val="00292F0C"/>
    <w:rsid w:val="002B4CDE"/>
    <w:rsid w:val="002D3048"/>
    <w:rsid w:val="002E638E"/>
    <w:rsid w:val="002F12EC"/>
    <w:rsid w:val="002F424C"/>
    <w:rsid w:val="00301B90"/>
    <w:rsid w:val="00305B06"/>
    <w:rsid w:val="00317D72"/>
    <w:rsid w:val="00322D52"/>
    <w:rsid w:val="00332825"/>
    <w:rsid w:val="003406B3"/>
    <w:rsid w:val="00342F21"/>
    <w:rsid w:val="0035788D"/>
    <w:rsid w:val="00375E31"/>
    <w:rsid w:val="0038413C"/>
    <w:rsid w:val="00390E94"/>
    <w:rsid w:val="00397013"/>
    <w:rsid w:val="003A6799"/>
    <w:rsid w:val="003A68BB"/>
    <w:rsid w:val="003B3105"/>
    <w:rsid w:val="003B5B7A"/>
    <w:rsid w:val="003D1504"/>
    <w:rsid w:val="003E6D5F"/>
    <w:rsid w:val="003F373E"/>
    <w:rsid w:val="003F4B40"/>
    <w:rsid w:val="00403501"/>
    <w:rsid w:val="0041127D"/>
    <w:rsid w:val="00417E94"/>
    <w:rsid w:val="0042767D"/>
    <w:rsid w:val="00432693"/>
    <w:rsid w:val="00452749"/>
    <w:rsid w:val="00462D92"/>
    <w:rsid w:val="0049016E"/>
    <w:rsid w:val="004C22A4"/>
    <w:rsid w:val="004F0F11"/>
    <w:rsid w:val="005200E2"/>
    <w:rsid w:val="00521C7A"/>
    <w:rsid w:val="005450EF"/>
    <w:rsid w:val="00556762"/>
    <w:rsid w:val="0056096A"/>
    <w:rsid w:val="00560BBF"/>
    <w:rsid w:val="00572B54"/>
    <w:rsid w:val="00576582"/>
    <w:rsid w:val="0059070D"/>
    <w:rsid w:val="00591DFB"/>
    <w:rsid w:val="00595F86"/>
    <w:rsid w:val="005E0714"/>
    <w:rsid w:val="005E21DA"/>
    <w:rsid w:val="005F64CB"/>
    <w:rsid w:val="00612ED1"/>
    <w:rsid w:val="00624542"/>
    <w:rsid w:val="00640B4E"/>
    <w:rsid w:val="00645C34"/>
    <w:rsid w:val="00670AFD"/>
    <w:rsid w:val="006752BE"/>
    <w:rsid w:val="006753DE"/>
    <w:rsid w:val="006853F0"/>
    <w:rsid w:val="00687221"/>
    <w:rsid w:val="00694D3B"/>
    <w:rsid w:val="00697150"/>
    <w:rsid w:val="006B0050"/>
    <w:rsid w:val="006B05D6"/>
    <w:rsid w:val="006B7FA9"/>
    <w:rsid w:val="006C10DC"/>
    <w:rsid w:val="006C3B08"/>
    <w:rsid w:val="00770CE0"/>
    <w:rsid w:val="00773C50"/>
    <w:rsid w:val="007825CC"/>
    <w:rsid w:val="00785599"/>
    <w:rsid w:val="007938C0"/>
    <w:rsid w:val="007C5E06"/>
    <w:rsid w:val="007E5726"/>
    <w:rsid w:val="007E6D3D"/>
    <w:rsid w:val="007F135E"/>
    <w:rsid w:val="007F3CD0"/>
    <w:rsid w:val="00801053"/>
    <w:rsid w:val="0080516A"/>
    <w:rsid w:val="008247B3"/>
    <w:rsid w:val="00846672"/>
    <w:rsid w:val="00846A2F"/>
    <w:rsid w:val="008548AF"/>
    <w:rsid w:val="008748FA"/>
    <w:rsid w:val="00877DD2"/>
    <w:rsid w:val="008825CF"/>
    <w:rsid w:val="008A0FB6"/>
    <w:rsid w:val="008A5365"/>
    <w:rsid w:val="008D26A2"/>
    <w:rsid w:val="008F0F00"/>
    <w:rsid w:val="0091293A"/>
    <w:rsid w:val="00913E63"/>
    <w:rsid w:val="009462B9"/>
    <w:rsid w:val="00957301"/>
    <w:rsid w:val="00977963"/>
    <w:rsid w:val="009967F7"/>
    <w:rsid w:val="009A1FCD"/>
    <w:rsid w:val="009F3B46"/>
    <w:rsid w:val="009F4405"/>
    <w:rsid w:val="00A02076"/>
    <w:rsid w:val="00A30A1F"/>
    <w:rsid w:val="00A37E23"/>
    <w:rsid w:val="00A50E71"/>
    <w:rsid w:val="00A532F0"/>
    <w:rsid w:val="00A74FEE"/>
    <w:rsid w:val="00A8374C"/>
    <w:rsid w:val="00AC4926"/>
    <w:rsid w:val="00AF4F90"/>
    <w:rsid w:val="00B0347E"/>
    <w:rsid w:val="00B04003"/>
    <w:rsid w:val="00B16F17"/>
    <w:rsid w:val="00B20442"/>
    <w:rsid w:val="00B240AE"/>
    <w:rsid w:val="00B32B01"/>
    <w:rsid w:val="00B708A3"/>
    <w:rsid w:val="00B72222"/>
    <w:rsid w:val="00B75C87"/>
    <w:rsid w:val="00B853B7"/>
    <w:rsid w:val="00BA1929"/>
    <w:rsid w:val="00BB7BBD"/>
    <w:rsid w:val="00BD3478"/>
    <w:rsid w:val="00C26B6A"/>
    <w:rsid w:val="00C827F3"/>
    <w:rsid w:val="00C871AC"/>
    <w:rsid w:val="00C87663"/>
    <w:rsid w:val="00C915CC"/>
    <w:rsid w:val="00CA7625"/>
    <w:rsid w:val="00CC0758"/>
    <w:rsid w:val="00CC0AC5"/>
    <w:rsid w:val="00D0321E"/>
    <w:rsid w:val="00D1553E"/>
    <w:rsid w:val="00D46E18"/>
    <w:rsid w:val="00D637EA"/>
    <w:rsid w:val="00D92A01"/>
    <w:rsid w:val="00D93944"/>
    <w:rsid w:val="00D941E7"/>
    <w:rsid w:val="00DA1E0E"/>
    <w:rsid w:val="00DA1F63"/>
    <w:rsid w:val="00DC3073"/>
    <w:rsid w:val="00DC4B39"/>
    <w:rsid w:val="00DD3AE7"/>
    <w:rsid w:val="00E04AB9"/>
    <w:rsid w:val="00E31162"/>
    <w:rsid w:val="00E33AEA"/>
    <w:rsid w:val="00E4601B"/>
    <w:rsid w:val="00E60DD4"/>
    <w:rsid w:val="00E62383"/>
    <w:rsid w:val="00E66983"/>
    <w:rsid w:val="00E83A99"/>
    <w:rsid w:val="00EA42F0"/>
    <w:rsid w:val="00EA4E26"/>
    <w:rsid w:val="00ED2EBE"/>
    <w:rsid w:val="00ED67A0"/>
    <w:rsid w:val="00EE604B"/>
    <w:rsid w:val="00F12D5B"/>
    <w:rsid w:val="00F31AEF"/>
    <w:rsid w:val="00F51A24"/>
    <w:rsid w:val="00F63B2C"/>
    <w:rsid w:val="00FA78D3"/>
    <w:rsid w:val="00FA7D5C"/>
    <w:rsid w:val="00FB3861"/>
    <w:rsid w:val="00FC6347"/>
    <w:rsid w:val="00FC67A6"/>
    <w:rsid w:val="00FC6F0A"/>
    <w:rsid w:val="00FC7AA2"/>
    <w:rsid w:val="00FE18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0D"/>
    <w:rPr>
      <w:sz w:val="24"/>
      <w:szCs w:val="24"/>
    </w:rPr>
  </w:style>
  <w:style w:type="paragraph" w:styleId="Heading2">
    <w:name w:val="heading 2"/>
    <w:basedOn w:val="Normal"/>
    <w:next w:val="Normal"/>
    <w:link w:val="Heading2Char"/>
    <w:uiPriority w:val="99"/>
    <w:qFormat/>
    <w:rsid w:val="00305B0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0E63"/>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595F86"/>
    <w:rPr>
      <w:rFonts w:cs="Times New Roman"/>
      <w:color w:val="0000FF"/>
      <w:u w:val="single"/>
    </w:rPr>
  </w:style>
  <w:style w:type="character" w:styleId="FollowedHyperlink">
    <w:name w:val="FollowedHyperlink"/>
    <w:basedOn w:val="DefaultParagraphFont"/>
    <w:uiPriority w:val="99"/>
    <w:rsid w:val="00252332"/>
    <w:rPr>
      <w:rFonts w:cs="Times New Roman"/>
      <w:color w:val="800080"/>
      <w:u w:val="single"/>
    </w:rPr>
  </w:style>
  <w:style w:type="character" w:customStyle="1" w:styleId="apple-style-span">
    <w:name w:val="apple-style-span"/>
    <w:basedOn w:val="DefaultParagraphFont"/>
    <w:uiPriority w:val="99"/>
    <w:rsid w:val="00EA42F0"/>
    <w:rPr>
      <w:rFonts w:cs="Times New Roman"/>
    </w:rPr>
  </w:style>
  <w:style w:type="character" w:styleId="Strong">
    <w:name w:val="Strong"/>
    <w:basedOn w:val="DefaultParagraphFont"/>
    <w:uiPriority w:val="99"/>
    <w:qFormat/>
    <w:rsid w:val="005450EF"/>
    <w:rPr>
      <w:rFonts w:cs="Times New Roman"/>
      <w:b/>
      <w:bCs/>
    </w:rPr>
  </w:style>
  <w:style w:type="paragraph" w:styleId="BodyText">
    <w:name w:val="Body Text"/>
    <w:basedOn w:val="Normal"/>
    <w:link w:val="BodyTextChar1"/>
    <w:uiPriority w:val="99"/>
    <w:rsid w:val="00C87663"/>
    <w:pPr>
      <w:spacing w:after="120" w:line="276" w:lineRule="auto"/>
      <w:jc w:val="both"/>
    </w:pPr>
    <w:rPr>
      <w:lang w:val="et-EE" w:eastAsia="et-EE"/>
    </w:rPr>
  </w:style>
  <w:style w:type="character" w:customStyle="1" w:styleId="BodyTextChar">
    <w:name w:val="Body Text Char"/>
    <w:basedOn w:val="DefaultParagraphFont"/>
    <w:link w:val="BodyText"/>
    <w:uiPriority w:val="99"/>
    <w:semiHidden/>
    <w:rsid w:val="00230E63"/>
    <w:rPr>
      <w:sz w:val="24"/>
      <w:szCs w:val="24"/>
    </w:rPr>
  </w:style>
  <w:style w:type="character" w:customStyle="1" w:styleId="BodyTextChar1">
    <w:name w:val="Body Text Char1"/>
    <w:basedOn w:val="DefaultParagraphFont"/>
    <w:link w:val="BodyText"/>
    <w:uiPriority w:val="99"/>
    <w:locked/>
    <w:rsid w:val="00C87663"/>
    <w:rPr>
      <w:rFonts w:cs="Times New Roman"/>
      <w:sz w:val="24"/>
      <w:szCs w:val="24"/>
      <w:lang w:val="et-EE" w:eastAsia="et-EE" w:bidi="ar-SA"/>
    </w:rPr>
  </w:style>
  <w:style w:type="paragraph" w:styleId="Header">
    <w:name w:val="header"/>
    <w:basedOn w:val="Normal"/>
    <w:link w:val="HeaderChar"/>
    <w:uiPriority w:val="99"/>
    <w:rsid w:val="008F0F00"/>
    <w:pPr>
      <w:tabs>
        <w:tab w:val="center" w:pos="4536"/>
        <w:tab w:val="right" w:pos="9072"/>
      </w:tabs>
    </w:pPr>
  </w:style>
  <w:style w:type="character" w:customStyle="1" w:styleId="HeaderChar">
    <w:name w:val="Header Char"/>
    <w:basedOn w:val="DefaultParagraphFont"/>
    <w:link w:val="Header"/>
    <w:uiPriority w:val="99"/>
    <w:semiHidden/>
    <w:rsid w:val="00230E63"/>
    <w:rPr>
      <w:sz w:val="24"/>
      <w:szCs w:val="24"/>
    </w:rPr>
  </w:style>
  <w:style w:type="paragraph" w:styleId="Footer">
    <w:name w:val="footer"/>
    <w:basedOn w:val="Normal"/>
    <w:link w:val="FooterChar"/>
    <w:uiPriority w:val="99"/>
    <w:rsid w:val="008F0F00"/>
    <w:pPr>
      <w:tabs>
        <w:tab w:val="center" w:pos="4536"/>
        <w:tab w:val="right" w:pos="9072"/>
      </w:tabs>
    </w:pPr>
  </w:style>
  <w:style w:type="character" w:customStyle="1" w:styleId="FooterChar">
    <w:name w:val="Footer Char"/>
    <w:basedOn w:val="DefaultParagraphFont"/>
    <w:link w:val="Footer"/>
    <w:uiPriority w:val="99"/>
    <w:semiHidden/>
    <w:rsid w:val="00230E63"/>
    <w:rPr>
      <w:sz w:val="24"/>
      <w:szCs w:val="24"/>
    </w:rPr>
  </w:style>
  <w:style w:type="character" w:styleId="PageNumber">
    <w:name w:val="page number"/>
    <w:basedOn w:val="DefaultParagraphFont"/>
    <w:uiPriority w:val="99"/>
    <w:rsid w:val="0049016E"/>
    <w:rPr>
      <w:rFonts w:cs="Times New Roman"/>
    </w:rPr>
  </w:style>
</w:styles>
</file>

<file path=word/webSettings.xml><?xml version="1.0" encoding="utf-8"?>
<w:webSettings xmlns:r="http://schemas.openxmlformats.org/officeDocument/2006/relationships" xmlns:w="http://schemas.openxmlformats.org/wordprocessingml/2006/main">
  <w:divs>
    <w:div w:id="414598691">
      <w:marLeft w:val="0"/>
      <w:marRight w:val="0"/>
      <w:marTop w:val="0"/>
      <w:marBottom w:val="0"/>
      <w:divBdr>
        <w:top w:val="none" w:sz="0" w:space="0" w:color="auto"/>
        <w:left w:val="none" w:sz="0" w:space="0" w:color="auto"/>
        <w:bottom w:val="none" w:sz="0" w:space="0" w:color="auto"/>
        <w:right w:val="none" w:sz="0" w:space="0" w:color="auto"/>
      </w:divBdr>
      <w:divsChild>
        <w:div w:id="414598687">
          <w:marLeft w:val="0"/>
          <w:marRight w:val="0"/>
          <w:marTop w:val="0"/>
          <w:marBottom w:val="0"/>
          <w:divBdr>
            <w:top w:val="none" w:sz="0" w:space="0" w:color="auto"/>
            <w:left w:val="none" w:sz="0" w:space="0" w:color="auto"/>
            <w:bottom w:val="none" w:sz="0" w:space="0" w:color="auto"/>
            <w:right w:val="none" w:sz="0" w:space="0" w:color="auto"/>
          </w:divBdr>
          <w:divsChild>
            <w:div w:id="414598690">
              <w:marLeft w:val="0"/>
              <w:marRight w:val="0"/>
              <w:marTop w:val="0"/>
              <w:marBottom w:val="0"/>
              <w:divBdr>
                <w:top w:val="none" w:sz="0" w:space="0" w:color="auto"/>
                <w:left w:val="none" w:sz="0" w:space="0" w:color="auto"/>
                <w:bottom w:val="none" w:sz="0" w:space="0" w:color="auto"/>
                <w:right w:val="none" w:sz="0" w:space="0" w:color="auto"/>
              </w:divBdr>
              <w:divsChild>
                <w:div w:id="414598688">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ta.acm.org/Curriculum/sub/ACMK12CSModel.html" TargetMode="External"/><Relationship Id="rId13" Type="http://schemas.openxmlformats.org/officeDocument/2006/relationships/hyperlink" Target="http://www.google.com/edu/computational-thinking/index.html" TargetMode="External"/><Relationship Id="rId18" Type="http://schemas.openxmlformats.org/officeDocument/2006/relationships/image" Target="media/image1.png"/><Relationship Id="rId26" Type="http://schemas.openxmlformats.org/officeDocument/2006/relationships/hyperlink" Target="http://elrond.tud.ttu.ee/~vilip/Scratch/Naited.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ratched.media.mit.edu/"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hyperlink" Target="http://csta.acm.org/" TargetMode="External"/><Relationship Id="rId12" Type="http://schemas.openxmlformats.org/officeDocument/2006/relationships/hyperlink" Target="http://en.wikipedia.org/wiki/Computational_thinking" TargetMode="External"/><Relationship Id="rId17" Type="http://schemas.openxmlformats.org/officeDocument/2006/relationships/hyperlink" Target="http://elrond.tud.ttu.ee/~vilip/Modelleerimine_UML.xlsm" TargetMode="External"/><Relationship Id="rId25" Type="http://schemas.openxmlformats.org/officeDocument/2006/relationships/hyperlink" Target="http://elrond.tud.ttu.ee/~vilip/Scratch/Juhend/Scr_juhend14_P.html" TargetMode="External"/><Relationship Id="rId33" Type="http://schemas.openxmlformats.org/officeDocument/2006/relationships/image" Target="media/image2.png"/><Relationship Id="rId38" Type="http://schemas.openxmlformats.org/officeDocument/2006/relationships/hyperlink" Target="http://www.ttu.ee/koolitus/hange/scratch.html" TargetMode="External"/><Relationship Id="rId2" Type="http://schemas.openxmlformats.org/officeDocument/2006/relationships/styles" Target="styles.xml"/><Relationship Id="rId16" Type="http://schemas.openxmlformats.org/officeDocument/2006/relationships/hyperlink" Target="http://en.wikipedia.org/wiki/Unified_Modeling_Language" TargetMode="External"/><Relationship Id="rId20" Type="http://schemas.openxmlformats.org/officeDocument/2006/relationships/hyperlink" Target="http://scratch.mit.edu/" TargetMode="External"/><Relationship Id="rId29" Type="http://schemas.openxmlformats.org/officeDocument/2006/relationships/hyperlink" Target="http://en.wikipedia.org/wiki/Microsoft_Small_Basi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ploringcs.org/wp-content/uploads/2010/08/ExploringComputerScience-v3.pdf" TargetMode="External"/><Relationship Id="rId24" Type="http://schemas.openxmlformats.org/officeDocument/2006/relationships/hyperlink" Target="http://elrond.tud.ttu.ee/~vilip/Scratch/Opik/Progkontseptid_v1_4.pdf" TargetMode="External"/><Relationship Id="rId32" Type="http://schemas.openxmlformats.org/officeDocument/2006/relationships/hyperlink" Target="http://elrond.tud.ttu.ee/~vilip/VBA_raamat/VBA_HTML/VBA_Pea_P.html" TargetMode="External"/><Relationship Id="rId37" Type="http://schemas.openxmlformats.org/officeDocument/2006/relationships/image" Target="media/image6.pn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lrond.tud.ttu.ee/~vilip/Ainekava.doc" TargetMode="External"/><Relationship Id="rId23" Type="http://schemas.openxmlformats.org/officeDocument/2006/relationships/hyperlink" Target="http://info.scratch.mit.edu/Languages" TargetMode="External"/><Relationship Id="rId28" Type="http://schemas.openxmlformats.org/officeDocument/2006/relationships/hyperlink" Target="http://www.alice.org/" TargetMode="External"/><Relationship Id="rId36" Type="http://schemas.openxmlformats.org/officeDocument/2006/relationships/image" Target="media/image5.png"/><Relationship Id="rId10" Type="http://schemas.openxmlformats.org/officeDocument/2006/relationships/hyperlink" Target="http://csta.acm.org/Curriculum/sub/ExploringCS.html" TargetMode="External"/><Relationship Id="rId19" Type="http://schemas.openxmlformats.org/officeDocument/2006/relationships/hyperlink" Target="http://en.wikipedia.org/wiki/Scratch_(programming_language)" TargetMode="External"/><Relationship Id="rId31" Type="http://schemas.openxmlformats.org/officeDocument/2006/relationships/hyperlink" Target="http://en.wikipedia.org/wiki/Visual_Basic_for_Applications" TargetMode="External"/><Relationship Id="rId4" Type="http://schemas.openxmlformats.org/officeDocument/2006/relationships/webSettings" Target="webSettings.xml"/><Relationship Id="rId9" Type="http://schemas.openxmlformats.org/officeDocument/2006/relationships/hyperlink" Target="http://csta.acm.org/Curriculum/sub/CurrFiles/K-12ModelCurr2ndEd.pdf" TargetMode="External"/><Relationship Id="rId14" Type="http://schemas.openxmlformats.org/officeDocument/2006/relationships/hyperlink" Target="http://www.ed.gov.ru/edusupp/metodobesp/obmin/" TargetMode="External"/><Relationship Id="rId22" Type="http://schemas.openxmlformats.org/officeDocument/2006/relationships/hyperlink" Target="http://en.wikipedia.org/wiki/Category:Educational_programming_languages" TargetMode="External"/><Relationship Id="rId27" Type="http://schemas.openxmlformats.org/officeDocument/2006/relationships/hyperlink" Target="http://et.wikipedia.org/wiki/Python_(programmeerimiskeel)" TargetMode="External"/><Relationship Id="rId30" Type="http://schemas.openxmlformats.org/officeDocument/2006/relationships/hyperlink" Target="http://www.microsoft.com/express/Windows/"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1602</Words>
  <Characters>9136</Characters>
  <Application>Microsoft Office Outlook</Application>
  <DocSecurity>0</DocSecurity>
  <Lines>0</Lines>
  <Paragraphs>0</Paragraphs>
  <ScaleCrop>false</ScaleCrop>
  <Company>Tallinn University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Rakenduse loomise ja programmeerimise alused</dc:title>
  <dc:subject/>
  <dc:creator>kasutaja</dc:creator>
  <cp:keywords/>
  <dc:description/>
  <cp:lastModifiedBy>vilip</cp:lastModifiedBy>
  <cp:revision>2</cp:revision>
  <cp:lastPrinted>2011-04-01T09:34:00Z</cp:lastPrinted>
  <dcterms:created xsi:type="dcterms:W3CDTF">2011-04-01T10:18:00Z</dcterms:created>
  <dcterms:modified xsi:type="dcterms:W3CDTF">2011-04-01T10:18:00Z</dcterms:modified>
</cp:coreProperties>
</file>